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ind w:left="72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ab/>
        <w:tab/>
        <w:tab/>
        <w:t>ПРЕДЛОГ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На основу одредби Закона о планирању и изградњи Закона о планирању и изградњи („Сл. Гласник Републике Србије“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 („Службени гласник РС“ број 72/2009, 81/2009 - испр., 64/2010 - одлука УС, 24/2011, 121/2012, 42/2013 - одлука УС, 50/2013 - одлука УС, 98/2013 - одлука УС, 132/2014, 145/2014, 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83/2019, 31/2019, 37/2019-др. закон,  9/2020, 52/2021,  62/2023 и 91/2025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)</w:t>
      </w:r>
      <w:r>
        <w:rPr>
          <w:rFonts w:cs="Times New Roman" w:ascii="Times New Roman" w:hAnsi="Times New Roman"/>
          <w:sz w:val="22"/>
          <w:szCs w:val="22"/>
        </w:rPr>
        <w:t>, а у вези са обавезом надлежних органа да поступају у складу са начелима законитости, јавног интереса и заштите права учесника у планском поступку, нарочито у поступку јавног увида, као и у складу са Закључком Комисије за планове општине Димитровград бр. 06</w:t>
        <w:noBreakHyphen/>
        <w:t>31/2026</w:t>
        <w:noBreakHyphen/>
        <w:t>17/2 од 26. фебруара 2026. године, којим је утврђено да предметни план није спроводив у постојећем правном и чињеничном оквиру  и члана 40., став 1., тачка 5. Статута општине Димитровград („Службени лист општине Димитровград", бр.6/19), Скупштина општине Димитровград, на седници одржаној ….............................2026. године, донела је</w:t>
      </w:r>
    </w:p>
    <w:p>
      <w:pPr>
        <w:pStyle w:val="Normal"/>
        <w:spacing w:lineRule="auto" w:line="240"/>
        <w:ind w:left="72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spacing w:lineRule="auto" w:line="276" w:before="280" w:after="280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ОДЛУКУ 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 xml:space="preserve">О ОБУСТАВИ ПОСТУПКА ИЗРАДЕ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ПЛАНА ДЕТАЉНЕ РЕГУЛАЦИЈЕ </w:t>
      </w:r>
      <w:r>
        <w:rPr>
          <w:rFonts w:cs="Times New Roman" w:ascii="Times New Roman" w:hAnsi="Times New Roman"/>
          <w:b/>
          <w:sz w:val="22"/>
          <w:szCs w:val="22"/>
          <w:shd w:fill="FFFFFF" w:val="clear"/>
        </w:rPr>
        <w:t>ЗА ЛЕЖИШТЕ "МАЗГОШ" У КО МАЗГОШ, ОПШТИНА  ДИМИТРОВРАД</w:t>
      </w:r>
    </w:p>
    <w:p>
      <w:pPr>
        <w:pStyle w:val="Stilnaslova3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Члан 1.</w:t>
      </w:r>
    </w:p>
    <w:p>
      <w:pPr>
        <w:pStyle w:val="NormalWeb"/>
        <w:spacing w:lineRule="auto" w:line="276" w:before="280" w:after="28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Обуставља се поступак израде Плана детаљне регулације за лежиште „Мазгош“, општина Димитровград, започет на основу Одлуке о изради Плана детаљне регулације за лежиште „Мазгош“ („Службени лист општине Димитровград“, бр. 13/24).</w:t>
      </w:r>
    </w:p>
    <w:p>
      <w:pPr>
        <w:pStyle w:val="Stilnaslova3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Члан 2.</w:t>
      </w:r>
    </w:p>
    <w:p>
      <w:pPr>
        <w:pStyle w:val="NormalWeb"/>
        <w:spacing w:lineRule="auto" w:line="276" w:before="280" w:after="28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Поступак израде плана обуставља се због неспроводивости предметног плана у постојећем чињеничном и правном оквиру.</w:t>
      </w:r>
    </w:p>
    <w:p>
      <w:pPr>
        <w:pStyle w:val="NormalWeb"/>
        <w:spacing w:lineRule="auto" w:line="276" w:before="280" w:after="28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јавном увиду у нацрт Плана  са Извештајем о стратешкој процени утицаја плана на животну средину, спроведеном у периоду од 8. септембра до 7. октобра 2025. године,  пристигло је 40 и више примедби (неке са по неколико ставова) у којима је исказано неслагање са отварањем рудника из разлога који укључују:</w:t>
      </w:r>
    </w:p>
    <w:p>
      <w:pPr>
        <w:pStyle w:val="Normal"/>
        <w:numPr>
          <w:ilvl w:val="0"/>
          <w:numId w:val="2"/>
        </w:numPr>
        <w:spacing w:beforeAutospacing="1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близина планираног рудника у непосредној зони насеља;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угрожавање стамбених и других објеката;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ризик од загађења ваздуха, воде и земљишта;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угрожавање здравља становништва села Мазгош, околних насеља и ширег подручја;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негативан утицај на природу, флору и фауну захваћеног и околног подручја;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ризик по водоснабдевање Димитровграда</w:t>
      </w:r>
      <w:r>
        <w:rPr>
          <w:rFonts w:ascii="Times New Roman" w:hAnsi="Times New Roman"/>
          <w:sz w:val="22"/>
          <w:szCs w:val="22"/>
        </w:rPr>
        <w:t>;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угрожавање постојеће саобраћајне инфраструктуре која повезује село Мазгош и Забрђе са општинским центром;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деградација земљишта и нарушавање постојећег пејзажа;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неспојивост  рударских активности са стратешким опредељењем развоја општине у области туризма и одрживог развоја;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угрожавање услова за одржив живот у селу Мазгош и насељима Забрђа;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изричито противљење власника катастарских парцела у обухвату плана отуђењу непокретности за потребе експлоатације;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Autospacing="1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могући прекогранични утицаји на животну средину.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</w:p>
    <w:p>
      <w:pPr>
        <w:pStyle w:val="NormalWeb"/>
        <w:spacing w:lineRule="auto" w:line="276" w:before="280" w:after="28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Већину примедби Комисија је прихватила као основане, утврђујући да план није спроводив у постојећем правном и чињеничном оквиру.</w:t>
      </w:r>
    </w:p>
    <w:p>
      <w:pPr>
        <w:pStyle w:val="Stilnaslova3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Члан 3.</w:t>
      </w:r>
    </w:p>
    <w:p>
      <w:pPr>
        <w:pStyle w:val="NormalWeb"/>
        <w:spacing w:lineRule="auto" w:line="276" w:before="280" w:afterAutospacing="0" w:after="0"/>
        <w:ind w:left="720" w:hanging="0"/>
        <w:jc w:val="both"/>
        <w:rPr/>
      </w:pPr>
      <w:r>
        <w:rPr>
          <w:rStyle w:val="Strong"/>
          <w:rFonts w:ascii="Times New Roman" w:hAnsi="Times New Roman"/>
          <w:b w:val="false"/>
          <w:sz w:val="22"/>
          <w:szCs w:val="22"/>
        </w:rPr>
        <w:t>Наручилац плана је</w:t>
      </w:r>
      <w:r>
        <w:rPr>
          <w:rFonts w:ascii="Times New Roman" w:hAnsi="Times New Roman"/>
          <w:sz w:val="22"/>
          <w:szCs w:val="22"/>
        </w:rPr>
        <w:t xml:space="preserve"> „Вуковић Бенз“ д.о.о., Нови Сад, ул. Новосадски пут 106, 21203 Ветерник  а о</w:t>
      </w:r>
      <w:r>
        <w:rPr>
          <w:rStyle w:val="Strong"/>
          <w:rFonts w:ascii="Times New Roman" w:hAnsi="Times New Roman"/>
          <w:b w:val="false"/>
          <w:sz w:val="22"/>
          <w:szCs w:val="22"/>
        </w:rPr>
        <w:t>брађивачи плана су</w:t>
      </w:r>
      <w:r>
        <w:rPr>
          <w:rFonts w:ascii="Times New Roman" w:hAnsi="Times New Roman"/>
          <w:sz w:val="22"/>
          <w:szCs w:val="22"/>
        </w:rPr>
        <w:t xml:space="preserve"> „ЈУГИНУС“ Београд, Андрићев венац 2/II и „ГЕОПРОФЕСИОНАЛ“ Д.О.О., Београд, ул. Медаковићева 33а.</w:t>
      </w:r>
    </w:p>
    <w:p>
      <w:pPr>
        <w:pStyle w:val="Stilnaslova3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Члан 4.</w:t>
      </w:r>
    </w:p>
    <w:p>
      <w:pPr>
        <w:pStyle w:val="NormalWeb"/>
        <w:spacing w:lineRule="auto" w:line="276" w:before="280" w:after="28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Престаје да важи Одлука о изради Плана детаљне регулације за лежиште „Мазгош“ („Службени лист општине Димитровград“, бр. 13/24).</w:t>
      </w:r>
    </w:p>
    <w:p>
      <w:pPr>
        <w:pStyle w:val="Stilnaslova3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auto"/>
          <w:sz w:val="22"/>
          <w:szCs w:val="22"/>
        </w:rPr>
        <w:t>Члан 5.</w:t>
      </w:r>
    </w:p>
    <w:p>
      <w:pPr>
        <w:pStyle w:val="Normal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Ова Одлука ступа на снагу осмог (8) дана од дана објављивања у “Службеном листу општине Димитровград”.</w:t>
      </w:r>
    </w:p>
    <w:p>
      <w:pPr>
        <w:pStyle w:val="Normal"/>
        <w:numPr>
          <w:ilvl w:val="0"/>
          <w:numId w:val="0"/>
        </w:numPr>
        <w:spacing w:beforeAutospacing="1" w:afterAutospacing="1"/>
        <w:ind w:left="720" w:hanging="0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Образложење</w:t>
      </w:r>
    </w:p>
    <w:p>
      <w:pPr>
        <w:pStyle w:val="Normal"/>
        <w:spacing w:beforeAutospacing="1" w:afterAutospacing="1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Поступак израде Плана детаљне регулације за лежиште „Мазгош“ </w:t>
      </w:r>
      <w:r>
        <w:rPr>
          <w:rFonts w:cs="Times New Roman" w:ascii="Times New Roman" w:hAnsi="Times New Roman"/>
          <w:sz w:val="22"/>
          <w:szCs w:val="22"/>
        </w:rPr>
        <w:t>за лежиште „Мазгош“, општина Димитровград,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</w:rPr>
        <w:t>започет је на основу Одлуке о изради плана („Службени лист општине Димитровград“, бр. 13/24). Наручилац плана био је „Вуковић Бенз“ д.о.о., а обрађивачи плана „ЈУГИНУС“ Београд и „ГЕОПРОФЕСИОНАЛ“ Д.О.О. Београд.</w:t>
      </w:r>
    </w:p>
    <w:p>
      <w:pPr>
        <w:pStyle w:val="Normal"/>
        <w:spacing w:beforeAutospacing="1" w:afterAutospacing="1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Јавни увид у нацрт Плана, са Извештајем о стратешкој процени утицаја плана на животну средину, спроведен је у периоду од 8.09. до 7.10.2025. године, а јавна презентација је одржана 22.09.2025. године. Јавна седница након јавног увида одржана је у два термина: 03.10.2025. и 09.12.2025. У току јавног увида пристигло је 40 примедби (поједине са више тачака) у којима је исказано неслагање са отварањем рудника.</w:t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Комисија за планове општине Димитровград, након разматрања свих примедби, нацрта Плана и Извештаја о стратешкој процени утицаја плана на животну средину, донела је Извештај о обављеном јавном увиду у нацрт Плана детаљне регулације за лежиште „Мазгош“ </w:t>
      </w:r>
      <w:r>
        <w:rPr>
          <w:rFonts w:cs="Times New Roman" w:ascii="Times New Roman" w:hAnsi="Times New Roman"/>
          <w:sz w:val="22"/>
          <w:szCs w:val="22"/>
        </w:rPr>
        <w:t xml:space="preserve">за лежиште „Мазгош“, општина Димитровград, </w:t>
      </w:r>
      <w:r>
        <w:rPr>
          <w:rFonts w:eastAsia="Times New Roman" w:cs="Times New Roman" w:ascii="Times New Roman" w:hAnsi="Times New Roman"/>
          <w:sz w:val="22"/>
          <w:szCs w:val="22"/>
        </w:rPr>
        <w:t>бр. 06</w:t>
        <w:noBreakHyphen/>
        <w:t>31/2026</w:t>
        <w:noBreakHyphen/>
        <w:t>17/2 од 26. фебруара 2026. године, са закључком којим је утврђено да је план  неспроводив у постојећем правном и чињеничном оквиру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.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Већина примедби је прихваћена као основана, а разлози неспроводивости плана обухватају:</w:t>
      </w:r>
    </w:p>
    <w:p>
      <w:pPr>
        <w:pStyle w:val="Normal"/>
        <w:numPr>
          <w:ilvl w:val="0"/>
          <w:numId w:val="1"/>
        </w:numPr>
        <w:spacing w:beforeAutospacing="1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Близина рудника непосредно уз село;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Опасност по стамбене и друге објекте;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Загађење ваздуха, воде и земљишта;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Опасност по здравље људи, мештана села Мазгош, околних насеља и шире;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Погубан утицај на природу, флору и фауну захваћеног подручја и околине;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Велики ризик по водоснабдевање Димитровграда;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Уништење постојеће саобраћајне инфраструктуре која повезује село Мазгош и Забрђе са општинским центром;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Деградирање земљишта и постојећег пејзажа;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Неспојивост рударских активности са развојем туризма као стратешким опредељењем развоја општине;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Недрживост живота у Мазгошу и околним селима Забрђа;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Изричито противљење власника 21 катастарске парцеле у обухвату плана да отуђи своју непокретност за потребе планираног рудника;</w:t>
      </w:r>
    </w:p>
    <w:p>
      <w:pPr>
        <w:pStyle w:val="Normal"/>
        <w:numPr>
          <w:ilvl w:val="0"/>
          <w:numId w:val="1"/>
        </w:numPr>
        <w:spacing w:before="0" w:afterAutospacing="1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Прекогранични утицај.</w:t>
      </w:r>
    </w:p>
    <w:p>
      <w:pPr>
        <w:pStyle w:val="Normal"/>
        <w:spacing w:beforeAutospacing="1" w:afterAutospacing="1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С обзиром на наведене разлоге, Комисија је констатовала да је план неспроводив у постојећем чињеничном и правном оквиру, те да не постоје услови за наставак процедуре доношења Плана детаљне регулације.</w:t>
      </w:r>
    </w:p>
    <w:p>
      <w:pPr>
        <w:pStyle w:val="Normal"/>
        <w:spacing w:beforeAutospacing="1" w:afterAutospacing="1"/>
        <w:ind w:left="720" w:hanging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На основу овог Закључка, и у складу са принципима законитости, јавног интереса и заштите права учесника у поступку, донета је Одлука о обустави поступка израде Плана детаљне регулације за лежиште „Мазгош“ </w:t>
      </w:r>
      <w:r>
        <w:rPr>
          <w:rFonts w:cs="Times New Roman" w:ascii="Times New Roman" w:hAnsi="Times New Roman"/>
          <w:sz w:val="22"/>
          <w:szCs w:val="22"/>
        </w:rPr>
        <w:t>за лежиште „Мазгош“, општина Димитровград.</w:t>
      </w:r>
    </w:p>
    <w:p>
      <w:pPr>
        <w:pStyle w:val="Normal"/>
        <w:spacing w:before="0" w:after="0"/>
        <w:ind w:left="720" w:hanging="0"/>
        <w:jc w:val="both"/>
        <w:rPr>
          <w:rFonts w:cs="Times New Roman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Број: ................. </w:t>
      </w:r>
    </w:p>
    <w:p>
      <w:pPr>
        <w:pStyle w:val="Normal"/>
        <w:spacing w:before="0" w:after="0"/>
        <w:ind w:left="72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од ........... 2026. године</w:t>
      </w:r>
    </w:p>
    <w:p>
      <w:pPr>
        <w:pStyle w:val="Normal"/>
        <w:spacing w:before="0" w:after="0"/>
        <w:ind w:left="720" w:hanging="0"/>
        <w:jc w:val="both"/>
        <w:rPr>
          <w:rFonts w:cs="Times New Roman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0"/>
        <w:ind w:left="720" w:hanging="0"/>
        <w:jc w:val="both"/>
        <w:rPr>
          <w:rFonts w:cs="Times New Roman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0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СКУПШТИНА ОПШТИНЕ ДИМИТРОВГРАД</w:t>
      </w:r>
    </w:p>
    <w:p>
      <w:pPr>
        <w:pStyle w:val="Normal"/>
        <w:spacing w:before="0" w:after="0"/>
        <w:ind w:left="720" w:hanging="0"/>
        <w:jc w:val="center"/>
        <w:rPr>
          <w:rFonts w:cs="Arial"/>
          <w:b/>
          <w:b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0"/>
        <w:ind w:left="720" w:hanging="0"/>
        <w:jc w:val="center"/>
        <w:rPr>
          <w:rFonts w:cs="Arial"/>
          <w:b/>
          <w:b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П р е д с е д н и к</w:t>
      </w:r>
    </w:p>
    <w:p>
      <w:pPr>
        <w:pStyle w:val="Normal"/>
        <w:ind w:left="72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  <w:lang w:val="sr-RS"/>
        </w:rPr>
        <w:t>Зоран Ђуров</w:t>
      </w:r>
    </w:p>
    <w:p>
      <w:pPr>
        <w:pStyle w:val="Normal"/>
        <w:ind w:left="72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720" w:hanging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left="720"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left="720" w:hanging="0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2240" w:h="15840"/>
      <w:pgMar w:left="866" w:right="1055" w:header="0" w:top="1440" w:footer="0" w:bottom="99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20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paragraph" w:styleId="Stilnaslova1">
    <w:name w:val="Heading 1"/>
    <w:basedOn w:val="Normal"/>
    <w:link w:val="Heading1Char"/>
    <w:uiPriority w:val="9"/>
    <w:qFormat/>
    <w:rsid w:val="00311fc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Stilnaslova2">
    <w:name w:val="Heading 2"/>
    <w:basedOn w:val="Normal"/>
    <w:link w:val="Heading2Char"/>
    <w:uiPriority w:val="9"/>
    <w:qFormat/>
    <w:rsid w:val="00311fc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Stilnaslova3">
    <w:name w:val="Heading 3"/>
    <w:basedOn w:val="Normal"/>
    <w:next w:val="Normal"/>
    <w:link w:val="Heading3Char"/>
    <w:uiPriority w:val="9"/>
    <w:unhideWhenUsed/>
    <w:qFormat/>
    <w:rsid w:val="00311fc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11fc6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311fc6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311fc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1fc6"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11f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402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LibreOffice/6.4.4.2$Windows_X86_64 LibreOffice_project/3d775be2011f3886db32dfd395a6a6d1ca2630ff</Application>
  <Pages>3</Pages>
  <Words>842</Words>
  <Characters>4990</Characters>
  <CharactersWithSpaces>6238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2026-03-25T13:05:00Z</dcterms:created>
  <dc:creator>Nikola</dc:creator>
  <dc:description/>
  <dc:language>sr-Latn-RS</dc:language>
  <cp:lastModifiedBy/>
  <cp:lastPrinted>2026-03-26T11:13:59Z</cp:lastPrinted>
  <dcterms:modified xsi:type="dcterms:W3CDTF">2026-03-26T11:13:44Z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