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tabs>
          <w:tab w:val="clear" w:pos="720"/>
          <w:tab w:val="left" w:pos="3600" w:leader="none"/>
        </w:tabs>
        <w:spacing w:before="0" w:after="184"/>
        <w:ind w:right="9"/>
        <w:jc w:val="both"/>
        <w:rPr>
          <w:rStyle w:val="Bodytext7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        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                                                                                                                                      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ПРЕДЛОГ</w:t>
      </w:r>
    </w:p>
    <w:p>
      <w:pPr>
        <w:pStyle w:val="Bodytext21"/>
        <w:tabs>
          <w:tab w:val="clear" w:pos="720"/>
          <w:tab w:val="left" w:pos="3600" w:leader="none"/>
        </w:tabs>
        <w:spacing w:before="0" w:after="184"/>
        <w:ind w:right="9"/>
        <w:jc w:val="both"/>
        <w:rPr>
          <w:rStyle w:val="Bodytext7"/>
          <w:rFonts w:ascii="Times New Roman" w:hAnsi="Times New Roman" w:cs="Times New Roman"/>
          <w:b w:val="false"/>
          <w:bCs w:val="false"/>
          <w:sz w:val="24"/>
          <w:szCs w:val="24"/>
          <w:lang w:val="sr-CS"/>
        </w:rPr>
      </w:pP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               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На основу члана 77. ст. 3. Закона о запосленима у аутономним покрајинама и јединицама локалне самоуправе (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„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Службени гласник РС“, бр. 2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/16, 113/17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 95/18,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113/17-др. закон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и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 95/18-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др.закон, 86/19-др.закон, 157/20-др.закон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23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/21)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и </w:t>
      </w:r>
      <w:r>
        <w:rPr>
          <w:rFonts w:ascii="Times New Roman" w:hAnsi="Times New Roman"/>
          <w:sz w:val="24"/>
          <w:szCs w:val="24"/>
        </w:rPr>
        <w:t>члана 4</w:t>
      </w:r>
      <w:r>
        <w:rPr>
          <w:rFonts w:ascii="Times New Roman" w:hAnsi="Times New Roman"/>
          <w:sz w:val="24"/>
          <w:szCs w:val="24"/>
          <w:lang w:val="sr-RS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RS"/>
        </w:rPr>
        <w:t>с</w:t>
      </w:r>
      <w:r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тачка </w:t>
      </w:r>
      <w:r>
        <w:rPr>
          <w:rFonts w:ascii="Times New Roman" w:hAnsi="Times New Roman"/>
          <w:sz w:val="24"/>
          <w:szCs w:val="24"/>
          <w:lang w:val="sr-RS"/>
        </w:rPr>
        <w:t>19</w:t>
      </w:r>
      <w:r>
        <w:rPr>
          <w:rFonts w:ascii="Times New Roman" w:hAnsi="Times New Roman"/>
          <w:sz w:val="24"/>
          <w:szCs w:val="24"/>
        </w:rPr>
        <w:t>. Статута општине Димитровград („</w:t>
      </w:r>
      <w:r>
        <w:rPr>
          <w:rFonts w:ascii="Times New Roman" w:hAnsi="Times New Roman"/>
          <w:sz w:val="24"/>
          <w:szCs w:val="24"/>
          <w:lang w:val="sr-RS"/>
        </w:rPr>
        <w:t>Службени лист општине  Димитровград“, бр. 6/19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sr-RS"/>
        </w:rPr>
        <w:t xml:space="preserve"> а у вези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Одлуке о максималном броју запослених на неодређено време у систему државних органа, систему јавних служби, систему Аутономне покрајине Војводине  и систему локалне самоуправе за 2017. годину („Сл. гласник РС“, бр. 61/17, 82/17, 92/17, 111/17, 14/18, 45/18, 78/18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89/18, 102/18, 30/19, 42/19, 59/19, 79/19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84/19 и 88/19)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Одлуке СО-е Димитровград о максималном броју запослених на неодређено време у организационим облицима система локалне самоуправе-општине Димитровград („Службени лист града Ниша“, бр.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91/17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, 125/17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и Службени лист општине Димитровград бр. 10/21, 6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8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/21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33/22 и 44/23</w:t>
      </w:r>
      <w:r>
        <w:rPr>
          <w:rStyle w:val="Bodytext7"/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sr-RS"/>
        </w:rPr>
        <w:t>), и</w:t>
      </w:r>
      <w:r>
        <w:rPr>
          <w:rFonts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Закона о  буџетском систему („Сл. гласник РС“, бр. 54/2009, 73/2010, 101/2010, 101/2011, 93/2012, 62/2013, 63/2013 - испр., 108/2013, 142/2014, 68/2015 - др. закон, 103/2015, 99/2016, 113/2017, 95/2018, 31/2019,72/2019, 149/2020,118/21, 118/2021-др.закон, 92/23 и 94/24),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Скупштина Општине Димитровград, на седници одржаној дана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softHyphen/>
        <w:softHyphen/>
        <w:softHyphen/>
        <w:softHyphen/>
        <w:softHyphen/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     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softHyphen/>
        <w:softHyphen/>
        <w:softHyphen/>
        <w:softHyphen/>
        <w:softHyphen/>
        <w:softHyphen/>
        <w:softHyphen/>
        <w:t>----------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2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Latn-CS"/>
        </w:rPr>
        <w:t>0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25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године, истовремено са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Одлуком о буџету општине Димитровград за 2026. годину,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усвојила  је  </w:t>
      </w:r>
    </w:p>
    <w:p>
      <w:pPr>
        <w:pStyle w:val="Bodytext21"/>
        <w:tabs>
          <w:tab w:val="clear" w:pos="720"/>
          <w:tab w:val="left" w:pos="3600" w:leader="none"/>
        </w:tabs>
        <w:spacing w:before="0" w:after="184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81"/>
        <w:spacing w:lineRule="exact" w:line="320" w:before="0" w:after="0"/>
        <w:rPr>
          <w:rStyle w:val="Bodytext8"/>
          <w:rFonts w:ascii="Times New Roman" w:hAnsi="Times New Roman" w:cs="Times New Roman"/>
          <w:b/>
          <w:bCs w:val="false"/>
          <w:sz w:val="24"/>
          <w:szCs w:val="24"/>
          <w:lang w:val="sr-RS"/>
        </w:rPr>
      </w:pPr>
      <w:r>
        <w:rPr>
          <w:rStyle w:val="Bodytext8"/>
          <w:rFonts w:cs="Times New Roman" w:ascii="Times New Roman" w:hAnsi="Times New Roman"/>
          <w:b/>
          <w:bCs w:val="false"/>
          <w:sz w:val="24"/>
          <w:szCs w:val="24"/>
        </w:rPr>
        <w:t>КАДРОВСКИ ПЛАН</w:t>
      </w:r>
    </w:p>
    <w:p>
      <w:pPr>
        <w:pStyle w:val="Bodytext81"/>
        <w:spacing w:lineRule="exact" w:line="320" w:before="0" w:after="0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Bodytext71"/>
        <w:spacing w:lineRule="exact" w:line="200"/>
        <w:ind w:left="40"/>
        <w:jc w:val="center"/>
        <w:rPr>
          <w:rFonts w:ascii="Times New Roman" w:hAnsi="Times New Roman"/>
          <w:sz w:val="24"/>
          <w:szCs w:val="24"/>
        </w:rPr>
      </w:pPr>
      <w:r>
        <w:rPr>
          <w:rStyle w:val="Bodytext7"/>
          <w:rFonts w:cs="Times New Roman" w:ascii="Times New Roman" w:hAnsi="Times New Roman"/>
          <w:b/>
          <w:bCs w:val="false"/>
          <w:sz w:val="24"/>
          <w:szCs w:val="24"/>
        </w:rPr>
        <w:t>ОРГАНА</w:t>
      </w:r>
      <w:r>
        <w:rPr>
          <w:rStyle w:val="Bodytext7"/>
          <w:rFonts w:cs="Times New Roman" w:ascii="Times New Roman" w:hAnsi="Times New Roman"/>
          <w:b/>
          <w:bCs w:val="false"/>
          <w:sz w:val="24"/>
          <w:szCs w:val="24"/>
          <w:lang w:val="sr-RS"/>
        </w:rPr>
        <w:t xml:space="preserve"> И СЛУЖБИ</w:t>
      </w:r>
      <w:r>
        <w:rPr>
          <w:rStyle w:val="Bodytext7"/>
          <w:rFonts w:cs="Times New Roman" w:ascii="Times New Roman" w:hAnsi="Times New Roman"/>
          <w:b/>
          <w:bCs w:val="false"/>
          <w:sz w:val="24"/>
          <w:szCs w:val="24"/>
          <w:lang w:val="sr-CS"/>
        </w:rPr>
        <w:t xml:space="preserve"> ОПШТИНЕ ДИМИТРОВГРАД</w:t>
      </w:r>
    </w:p>
    <w:p>
      <w:pPr>
        <w:pStyle w:val="NoSpacing"/>
        <w:jc w:val="center"/>
        <w:rPr>
          <w:rStyle w:val="Bodytext7"/>
          <w:rFonts w:ascii="Times New Roman" w:hAnsi="Times New Roman" w:cs="Times New Roman"/>
          <w:lang w:val="sr-RS"/>
        </w:rPr>
      </w:pPr>
      <w:r>
        <w:rPr>
          <w:rStyle w:val="Bodytext7"/>
          <w:rFonts w:cs="Times New Roman" w:ascii="Times New Roman" w:hAnsi="Times New Roman"/>
          <w:szCs w:val="24"/>
        </w:rPr>
        <w:t xml:space="preserve">за </w:t>
      </w:r>
      <w:r>
        <w:rPr>
          <w:rStyle w:val="Bodytext710"/>
          <w:rFonts w:cs="Times New Roman" w:ascii="Times New Roman" w:hAnsi="Times New Roman"/>
          <w:sz w:val="24"/>
          <w:szCs w:val="24"/>
          <w:lang w:val="sr-CS"/>
        </w:rPr>
        <w:t>20</w:t>
      </w:r>
      <w:r>
        <w:rPr>
          <w:rStyle w:val="Bodytext710"/>
          <w:rFonts w:cs="Times New Roman" w:ascii="Times New Roman" w:hAnsi="Times New Roman"/>
          <w:sz w:val="24"/>
          <w:szCs w:val="24"/>
        </w:rPr>
        <w:t>2</w:t>
      </w:r>
      <w:r>
        <w:rPr>
          <w:rStyle w:val="Bodytext710"/>
          <w:rFonts w:cs="Times New Roman" w:ascii="Times New Roman" w:hAnsi="Times New Roman"/>
          <w:sz w:val="24"/>
          <w:szCs w:val="24"/>
          <w:lang w:val="sr-RS"/>
        </w:rPr>
        <w:t>6</w:t>
      </w:r>
      <w:r>
        <w:rPr>
          <w:rStyle w:val="Bodytext7"/>
          <w:rFonts w:cs="Times New Roman" w:ascii="Times New Roman" w:hAnsi="Times New Roman"/>
          <w:szCs w:val="24"/>
        </w:rPr>
        <w:t xml:space="preserve">. </w:t>
      </w:r>
      <w:r>
        <w:rPr>
          <w:rStyle w:val="Bodytext7"/>
          <w:rFonts w:cs="Times New Roman" w:ascii="Times New Roman" w:hAnsi="Times New Roman"/>
          <w:szCs w:val="24"/>
          <w:lang w:val="sr-RS"/>
        </w:rPr>
        <w:t>г</w:t>
      </w:r>
      <w:r>
        <w:rPr>
          <w:rStyle w:val="Bodytext7"/>
          <w:rFonts w:cs="Times New Roman" w:ascii="Times New Roman" w:hAnsi="Times New Roman"/>
          <w:szCs w:val="24"/>
        </w:rPr>
        <w:t>одину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Cs w:val="24"/>
          <w:lang w:bidi="ar-SA"/>
        </w:rPr>
      </w:pPr>
      <w:r>
        <w:rPr>
          <w:rFonts w:cs="Times New Roman" w:ascii="Times New Roman" w:hAnsi="Times New Roman"/>
          <w:b/>
          <w:bCs/>
          <w:szCs w:val="24"/>
          <w:lang w:bidi="ar-SA"/>
        </w:rPr>
      </w:r>
    </w:p>
    <w:p>
      <w:pPr>
        <w:pStyle w:val="Bodytext91"/>
        <w:spacing w:lineRule="exact" w:line="210" w:before="0" w:after="161"/>
        <w:ind w:left="40"/>
        <w:rPr>
          <w:rFonts w:ascii="Times New Roman" w:hAnsi="Times New Roman"/>
          <w:b w:val="false"/>
          <w:sz w:val="24"/>
          <w:szCs w:val="24"/>
        </w:rPr>
      </w:pPr>
      <w:r>
        <w:rPr>
          <w:rStyle w:val="Bodytext9"/>
          <w:rFonts w:cs="Times New Roman" w:ascii="Times New Roman" w:hAnsi="Times New Roman"/>
          <w:b/>
          <w:bCs w:val="false"/>
          <w:sz w:val="24"/>
          <w:szCs w:val="24"/>
          <w:lang w:val="sr-CS"/>
        </w:rPr>
        <w:t>Члан 1.</w:t>
      </w:r>
    </w:p>
    <w:p>
      <w:pPr>
        <w:pStyle w:val="Bodytext21"/>
        <w:spacing w:before="0" w:after="24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</w:rPr>
        <w:t>Кадровски план органа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и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 служби општине Димитровград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састоји се од збирних и појединачних података о запосленим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а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у орган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има и службама општине Димитровград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и потребама за новим запошљавањем за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20</w:t>
      </w:r>
      <w:r>
        <w:rPr>
          <w:rStyle w:val="Bodytext2"/>
          <w:rFonts w:cs="Times New Roman" w:ascii="Times New Roman" w:hAnsi="Times New Roman"/>
          <w:sz w:val="24"/>
          <w:szCs w:val="24"/>
        </w:rPr>
        <w:t>2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>6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. годину. </w:t>
      </w:r>
    </w:p>
    <w:p>
      <w:pPr>
        <w:pStyle w:val="Bodytext21"/>
        <w:spacing w:lineRule="auto" w:line="240" w:before="0" w:after="0"/>
        <w:jc w:val="both"/>
        <w:rPr>
          <w:rStyle w:val="Bodytext2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</w:rPr>
        <w:t>Кадровски план органа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и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 служби општине Димитровград,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припремљен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је и усваја се истовремено 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са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Одлуком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о буџету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Oпштине Димитровград за 20</w:t>
      </w:r>
      <w:r>
        <w:rPr>
          <w:rStyle w:val="Bodytext2"/>
          <w:rFonts w:cs="Times New Roman" w:ascii="Times New Roman" w:hAnsi="Times New Roman"/>
          <w:sz w:val="24"/>
          <w:szCs w:val="24"/>
        </w:rPr>
        <w:t>2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>6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. годину, а запошљавање  службеника и намештеника спроводиће се у складу са овим Планом,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Правилником </w:t>
      </w:r>
      <w:r>
        <w:rPr>
          <w:rStyle w:val="Bodytext2"/>
          <w:rFonts w:cs="Times New Roman" w:ascii="Times New Roman" w:hAnsi="Times New Roman"/>
          <w:sz w:val="24"/>
          <w:szCs w:val="24"/>
        </w:rPr>
        <w:t>о организацији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послова </w:t>
      </w:r>
      <w:r>
        <w:rPr>
          <w:rStyle w:val="Bodytext2"/>
          <w:rFonts w:cs="Times New Roman" w:ascii="Times New Roman" w:hAnsi="Times New Roman"/>
          <w:sz w:val="24"/>
          <w:szCs w:val="24"/>
        </w:rPr>
        <w:t>и систематизацији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радних места у органима и службама општине Димитровград </w:t>
      </w:r>
      <w:r>
        <w:rPr>
          <w:rStyle w:val="Bodytext2"/>
          <w:rFonts w:cs="Times New Roman" w:ascii="Times New Roman" w:hAnsi="Times New Roman"/>
          <w:sz w:val="24"/>
          <w:szCs w:val="24"/>
        </w:rPr>
        <w:t>и на основу обезбеђени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х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средст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ава у буџету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, у складу са Законом о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запосленима у аутономним покрајинама и јединицама локалне самоуправе. </w:t>
      </w:r>
    </w:p>
    <w:p>
      <w:pPr>
        <w:pStyle w:val="Bodytext21"/>
        <w:spacing w:lineRule="auto" w:line="240" w:before="0" w:after="0"/>
        <w:jc w:val="both"/>
        <w:rPr/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S"/>
        </w:rPr>
        <w:t>Члан 2.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S"/>
        </w:rPr>
        <w:tab/>
        <w:t>Табеларни приказ структуре и броја запослених у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RS"/>
        </w:rPr>
        <w:t>5</w:t>
      </w:r>
      <w:r>
        <w:rPr>
          <w:rFonts w:ascii="Times New Roman" w:hAnsi="Times New Roman"/>
          <w:sz w:val="24"/>
          <w:szCs w:val="24"/>
          <w:lang w:val="sr-CS"/>
        </w:rPr>
        <w:t>. години и планираног броја запослених у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RS"/>
        </w:rPr>
        <w:t>6</w:t>
      </w:r>
      <w:r>
        <w:rPr>
          <w:rFonts w:ascii="Times New Roman" w:hAnsi="Times New Roman"/>
          <w:sz w:val="24"/>
          <w:szCs w:val="24"/>
          <w:lang w:val="sr-CS"/>
        </w:rPr>
        <w:t>. години.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Bodytext21"/>
        <w:spacing w:before="0" w:after="713"/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  <w:lang w:val="sr-CS"/>
        </w:rPr>
        <w:tab/>
        <w:t xml:space="preserve">I 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Постојећи број запослених у </w:t>
      </w: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>органима и службама општине Димитровград</w:t>
      </w:r>
      <w:r>
        <w:rPr>
          <w:rFonts w:ascii="Times New Roman" w:hAnsi="Times New Roman"/>
          <w:b/>
          <w:sz w:val="24"/>
          <w:szCs w:val="24"/>
          <w:lang w:val="sr-CS"/>
        </w:rPr>
        <w:t>, децембра 2025. године</w:t>
      </w:r>
      <w:r>
        <w:rPr>
          <w:rFonts w:eastAsia="MS Mincho" w:ascii="Times New Roman" w:hAnsi="Times New Roman"/>
          <w:b/>
          <w:sz w:val="24"/>
          <w:szCs w:val="24"/>
          <w:lang w:val="sr-CS"/>
        </w:rPr>
        <w:t>.</w:t>
      </w:r>
    </w:p>
    <w:tbl>
      <w:tblPr>
        <w:tblW w:w="11460" w:type="dxa"/>
        <w:jc w:val="lef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0"/>
        <w:gridCol w:w="6949"/>
      </w:tblGrid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Радна места  службеника и намештеника - радни однос на неодређено време у Општинској управи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Број извршилаца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</w:t>
            </w:r>
            <w:r>
              <w:rPr>
                <w:rFonts w:cs="Times New Roman" w:ascii="Times New Roman" w:hAnsi="Times New Roman"/>
                <w:b/>
              </w:rPr>
              <w:t>44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Положај у првој групи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lang w:val="sr-RS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bCs/>
                <w:lang w:val="sr-RS"/>
              </w:rPr>
              <w:t>1 (не улази у укупни број)</w:t>
            </w:r>
          </w:p>
        </w:tc>
      </w:tr>
      <w:tr>
        <w:trPr>
          <w:trHeight w:val="270" w:hRule="atLeast"/>
        </w:trPr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Положај у другој групи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bCs/>
                <w:lang w:val="sr-RS"/>
              </w:rPr>
              <w:t>/</w:t>
            </w:r>
          </w:p>
        </w:tc>
      </w:tr>
      <w:tr>
        <w:trPr>
          <w:trHeight w:val="270" w:hRule="atLeast"/>
        </w:trPr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lang w:val="sr-RS"/>
              </w:rPr>
              <w:t>Самостални саветник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bCs/>
                <w:lang w:val="sr-RS"/>
              </w:rPr>
              <w:t>9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Саветник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16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саветник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7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Сарадник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4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сарадник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/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Виши референт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</w:rPr>
              <w:t>8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Референт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/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референт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/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Намештеници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lang w:val="sr-CS"/>
              </w:rPr>
              <w:t>/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lang w:val="ru-RU"/>
              </w:rPr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Радни однос на одређено време у Општинској управи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ind w:right="-1821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bCs/>
                <w:lang w:val="sr-RS"/>
              </w:rPr>
              <w:t>7+3+3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Самостални саветник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</w:rPr>
              <w:t>/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Саветник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3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( 2 замена- не улази у број)</w:t>
            </w:r>
          </w:p>
        </w:tc>
      </w:tr>
      <w:tr>
        <w:trPr>
          <w:trHeight w:val="2562" w:hRule="atLeast"/>
        </w:trPr>
        <w:tc>
          <w:tcPr>
            <w:tcW w:w="451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саветник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Виши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Намештеници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5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(1 замена- не улази у број и 1 прекоброј</w:t>
            </w:r>
            <w:r>
              <w:rPr>
                <w:rFonts w:cs="Times New Roman" w:ascii="Times New Roman" w:hAnsi="Times New Roman"/>
                <w:b/>
              </w:rPr>
              <w:t>.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уз сагласн.)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1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3 (2 прекобројн</w:t>
            </w:r>
            <w:r>
              <w:rPr>
                <w:rFonts w:cs="Times New Roman" w:ascii="Times New Roman" w:hAnsi="Times New Roman"/>
                <w:b/>
              </w:rPr>
              <w:t>a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уз сагласност)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1</w:t>
            </w:r>
          </w:p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Самостални извршиоци (општински правобранилац и заменик правобраниоца)</w:t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1</w:t>
            </w:r>
          </w:p>
        </w:tc>
      </w:tr>
      <w:tr>
        <w:trPr/>
        <w:tc>
          <w:tcPr>
            <w:tcW w:w="4510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</w:tc>
        <w:tc>
          <w:tcPr>
            <w:tcW w:w="6949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</w:tc>
      </w:tr>
      <w:tr>
        <w:trPr/>
        <w:tc>
          <w:tcPr>
            <w:tcW w:w="451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Приправници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Врста стручне спреме запослених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Висока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Виша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Средња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Основна школа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</w:r>
          </w:p>
        </w:tc>
        <w:tc>
          <w:tcPr>
            <w:tcW w:w="694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32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4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8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b/>
          <w:lang w:val="sr-CS"/>
        </w:rPr>
        <w:t>УКУПАН  број ЗАПОСЛЕНИХ  на неодређено време -  44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lang w:val="sr-CS"/>
        </w:rPr>
        <w:t xml:space="preserve"> </w:t>
      </w:r>
      <w:r>
        <w:rPr>
          <w:rFonts w:cs="Times New Roman" w:ascii="Times New Roman" w:hAnsi="Times New Roman"/>
          <w:b/>
          <w:lang w:val="sr-CS"/>
        </w:rPr>
        <w:t xml:space="preserve">УКУПАН  број ЗАПОСЛЕНИХ  на одређено време -        7 + 3+3 (3 замене не улазе у број)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sr-CS"/>
        </w:rPr>
        <w:t>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MS Mincho" w:cs="Times New Roman" w:ascii="Times New Roman" w:hAnsi="Times New Roman"/>
          <w:b/>
          <w:lang w:val="sr-CS"/>
        </w:rPr>
        <w:tab/>
        <w:t>УКУПНО ЗАПОСЛЕНИХ на одређено и неодређено време у децембру 2025. г - 54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MS Mincho" w:cs="Times New Roman" w:ascii="Times New Roman" w:hAnsi="Times New Roman"/>
          <w:b/>
          <w:lang w:val="sr-CS"/>
        </w:rPr>
        <w:tab/>
        <w:t>II</w:t>
      </w:r>
      <w:r>
        <w:rPr>
          <w:rFonts w:cs="Times New Roman" w:ascii="Times New Roman" w:hAnsi="Times New Roman"/>
          <w:b/>
          <w:lang w:val="sr-CS"/>
        </w:rPr>
        <w:t xml:space="preserve"> Планирани број запослених за 20</w:t>
      </w:r>
      <w:r>
        <w:rPr>
          <w:rFonts w:cs="Times New Roman" w:ascii="Times New Roman" w:hAnsi="Times New Roman"/>
          <w:b/>
        </w:rPr>
        <w:t>2</w:t>
      </w:r>
      <w:r>
        <w:rPr>
          <w:rFonts w:cs="Times New Roman" w:ascii="Times New Roman" w:hAnsi="Times New Roman"/>
          <w:b/>
          <w:lang w:val="sr-RS"/>
        </w:rPr>
        <w:t>6</w:t>
      </w:r>
      <w:r>
        <w:rPr>
          <w:rFonts w:cs="Times New Roman" w:ascii="Times New Roman" w:hAnsi="Times New Roman"/>
          <w:b/>
          <w:lang w:val="sr-CS"/>
        </w:rPr>
        <w:t>.</w:t>
      </w:r>
      <w:r>
        <w:rPr>
          <w:rFonts w:cs="Times New Roman" w:ascii="Times New Roman" w:hAnsi="Times New Roman"/>
          <w:b/>
          <w:lang w:val="ru-RU"/>
        </w:rPr>
        <w:t xml:space="preserve"> </w:t>
      </w:r>
      <w:r>
        <w:rPr>
          <w:rFonts w:cs="Times New Roman" w:ascii="Times New Roman" w:hAnsi="Times New Roman"/>
          <w:b/>
          <w:lang w:val="sr-CS"/>
        </w:rPr>
        <w:t>годину у Општинској управи Општине Димитровград</w:t>
      </w:r>
    </w:p>
    <w:p>
      <w:pPr>
        <w:pStyle w:val="Normal"/>
        <w:jc w:val="both"/>
        <w:rPr>
          <w:rFonts w:ascii="Times New Roman" w:hAnsi="Times New Roman" w:cs="Times New Roman"/>
          <w:b/>
          <w:lang w:val="sr-CS"/>
        </w:rPr>
      </w:pPr>
      <w:r>
        <w:rPr>
          <w:rFonts w:cs="Times New Roman" w:ascii="Times New Roman" w:hAnsi="Times New Roman"/>
          <w:b/>
          <w:lang w:val="sr-CS"/>
        </w:rPr>
      </w:r>
    </w:p>
    <w:tbl>
      <w:tblPr>
        <w:tblW w:w="9503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8"/>
        <w:gridCol w:w="4524"/>
      </w:tblGrid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Радна места  службеника и намештеника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на неодређено време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Број извршилаца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sr-CS"/>
              </w:rPr>
              <w:t>4</w:t>
            </w:r>
            <w:r>
              <w:rPr>
                <w:rFonts w:cs="Times New Roman" w:ascii="Times New Roman" w:hAnsi="Times New Roman"/>
                <w:b/>
                <w:lang w:val="sr-RS"/>
              </w:rPr>
              <w:t>8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Положај у првој групи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sr-CS"/>
              </w:rPr>
              <w:t>1 (не улази у укупни број)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Положај у другој групи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lang w:val="sr-CS"/>
              </w:rPr>
              <w:t>1 (не улази у укупни број)</w:t>
            </w:r>
          </w:p>
        </w:tc>
      </w:tr>
      <w:tr>
        <w:trPr>
          <w:trHeight w:val="86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Самостални 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10</w:t>
            </w:r>
          </w:p>
        </w:tc>
      </w:tr>
      <w:tr>
        <w:trPr>
          <w:trHeight w:val="86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8 (4 празна)</w:t>
            </w:r>
          </w:p>
        </w:tc>
      </w:tr>
      <w:tr>
        <w:trPr>
          <w:trHeight w:val="91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9 (1 празна)</w:t>
            </w:r>
          </w:p>
        </w:tc>
      </w:tr>
      <w:tr>
        <w:trPr>
          <w:trHeight w:val="91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Сарадник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(1 празна)</w:t>
            </w:r>
          </w:p>
        </w:tc>
      </w:tr>
      <w:tr>
        <w:trPr>
          <w:trHeight w:val="91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сарадник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eastAsia="Times New Roman" w:cs="Times New Roman"/>
                <w:b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/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Виши референт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</w:t>
            </w:r>
            <w:r>
              <w:rPr>
                <w:rFonts w:cs="Times New Roman" w:ascii="Times New Roman" w:hAnsi="Times New Roman"/>
                <w:b/>
              </w:rPr>
              <w:t>7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(1 празно)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Референт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Млађи референт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</w:tc>
      </w:tr>
      <w:tr>
        <w:trPr>
          <w:trHeight w:val="177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Намештеници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</w:tc>
      </w:tr>
      <w:tr>
        <w:trPr>
          <w:trHeight w:val="86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</w:tc>
      </w:tr>
      <w:tr>
        <w:trPr>
          <w:trHeight w:val="86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</w:tc>
      </w:tr>
      <w:tr>
        <w:trPr/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Радни однос на одређено време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Број извршилаца</w:t>
            </w:r>
            <w:r>
              <w:rPr>
                <w:rFonts w:cs="Times New Roman" w:ascii="Times New Roman" w:hAnsi="Times New Roman"/>
                <w:b/>
                <w:bCs/>
                <w:lang w:val="sr-RS"/>
              </w:rPr>
              <w:t xml:space="preserve"> према чл.27к. ст.6.Закона о буџетском систему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</w:rPr>
              <w:t>7</w:t>
            </w:r>
            <w:r>
              <w:rPr>
                <w:rFonts w:cs="Times New Roman" w:ascii="Times New Roman" w:hAnsi="Times New Roman"/>
                <w:b/>
                <w:lang w:val="sr-RS"/>
              </w:rPr>
              <w:t xml:space="preserve"> + 3 + 4 (4 замене не улазе у бр. на одређено)</w:t>
            </w:r>
          </w:p>
        </w:tc>
      </w:tr>
      <w:tr>
        <w:trPr>
          <w:trHeight w:val="268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Самостални 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Latn-CS"/>
              </w:rPr>
              <w:t>/</w:t>
            </w:r>
          </w:p>
        </w:tc>
      </w:tr>
      <w:tr>
        <w:trPr>
          <w:trHeight w:val="268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lang w:val="sr-RS"/>
              </w:rPr>
              <w:t>2 (две замене- не улази у огранич.)</w:t>
            </w:r>
          </w:p>
        </w:tc>
      </w:tr>
      <w:tr>
        <w:trPr>
          <w:trHeight w:val="268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саветник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Виши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Намештеници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Врста стручне спреме запослених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Висока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Виша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Средња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Основна школа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6 ( две замена-</w:t>
            </w:r>
            <w:r>
              <w:rPr>
                <w:rFonts w:eastAsia="Times New Roman" w:cs="Times New Roman" w:ascii="Times New Roman" w:hAnsi="Times New Roman"/>
                <w:b/>
                <w:lang w:val="sr-RS"/>
              </w:rPr>
              <w:t xml:space="preserve"> не улази у огранич.)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1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3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37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3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Радни однос на одређено време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(у кабинету председника општине)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Број извршилаца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3</w:t>
            </w:r>
          </w:p>
        </w:tc>
      </w:tr>
      <w:tr>
        <w:trPr>
          <w:trHeight w:val="829" w:hRule="atLeast"/>
        </w:trPr>
        <w:tc>
          <w:tcPr>
            <w:tcW w:w="4978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Постављена лица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1 (помоћник председника не улази у број на одређено време)</w:t>
            </w:r>
          </w:p>
        </w:tc>
      </w:tr>
      <w:tr>
        <w:trPr>
          <w:trHeight w:val="268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Саветник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1</w:t>
            </w:r>
          </w:p>
        </w:tc>
      </w:tr>
      <w:tr>
        <w:trPr>
          <w:trHeight w:val="44" w:hRule="atLeast"/>
        </w:trPr>
        <w:tc>
          <w:tcPr>
            <w:tcW w:w="4978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саветник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сарадник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Виши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Млађи референт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Намештеници                                               1</w:t>
            </w:r>
          </w:p>
        </w:tc>
        <w:tc>
          <w:tcPr>
            <w:tcW w:w="4524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b/>
                <w:lang w:val="sr-RS"/>
              </w:rPr>
            </w:pPr>
            <w:r>
              <w:rPr>
                <w:rFonts w:cs="Times New Roman" w:ascii="Times New Roman" w:hAnsi="Times New Roman"/>
                <w:b/>
                <w:lang w:val="sr-RS"/>
              </w:rPr>
              <w:t>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lang w:val="sr-RS"/>
              </w:rPr>
            </w:pPr>
            <w:r>
              <w:rPr/>
            </w:r>
          </w:p>
        </w:tc>
      </w:tr>
    </w:tbl>
    <w:p>
      <w:pPr>
        <w:pStyle w:val="Normal"/>
        <w:snapToGrid w:val="false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lang w:val="sr-CS"/>
        </w:rPr>
        <w:t xml:space="preserve">                                                                                      </w:t>
      </w:r>
    </w:p>
    <w:p>
      <w:pPr>
        <w:pStyle w:val="Normal"/>
        <w:snapToGrid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sr-CS"/>
        </w:rPr>
        <w:t xml:space="preserve">Самостални извршиоци ( општински                Број извршилаца                       </w:t>
      </w:r>
    </w:p>
    <w:p>
      <w:pPr>
        <w:pStyle w:val="Normal"/>
        <w:snapToGrid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sr-CS"/>
        </w:rPr>
        <w:t xml:space="preserve">правобранилац )                                         </w:t>
      </w: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  <w:lang w:val="sr-RS"/>
        </w:rPr>
        <w:t xml:space="preserve">       </w:t>
      </w:r>
      <w:r>
        <w:rPr>
          <w:rFonts w:cs="Times New Roman" w:ascii="Times New Roman" w:hAnsi="Times New Roman"/>
          <w:b/>
        </w:rPr>
        <w:t xml:space="preserve">  1</w:t>
      </w:r>
    </w:p>
    <w:p>
      <w:pPr>
        <w:pStyle w:val="Normal"/>
        <w:jc w:val="both"/>
        <w:rPr>
          <w:rFonts w:ascii="Times New Roman" w:hAnsi="Times New Roman" w:cs="Times New Roman"/>
          <w:lang w:val="sr-CS"/>
        </w:rPr>
      </w:pPr>
      <w:r>
        <w:rPr>
          <w:rFonts w:cs="Times New Roman" w:ascii="Times New Roman" w:hAnsi="Times New Roman"/>
          <w:lang w:val="sr-CS"/>
        </w:rPr>
      </w:r>
    </w:p>
    <w:tbl>
      <w:tblPr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0"/>
        <w:gridCol w:w="4752"/>
      </w:tblGrid>
      <w:tr>
        <w:trPr/>
        <w:tc>
          <w:tcPr>
            <w:tcW w:w="476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Приправници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bCs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Висока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Виша стручна спрема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lang w:val="sr-CS"/>
              </w:rPr>
              <w:t>Средња стручна спрема</w:t>
            </w:r>
          </w:p>
        </w:tc>
        <w:tc>
          <w:tcPr>
            <w:tcW w:w="4752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lang w:val="sr-C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lang w:val="sr-CS"/>
              </w:rPr>
              <w:t>Број извршилаца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lang w:val="sr-CS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lang w:val="sr-CS"/>
              </w:rPr>
              <w:t>/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Члан 3.</w:t>
      </w:r>
    </w:p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71"/>
        <w:spacing w:lineRule="exact" w:line="200"/>
        <w:rPr>
          <w:rFonts w:ascii="Times New Roman" w:hAnsi="Times New Roman"/>
          <w:b w:val="false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b w:val="false"/>
          <w:sz w:val="24"/>
          <w:szCs w:val="24"/>
          <w:lang w:val="sr-RS"/>
        </w:rPr>
        <w:t>Овај Кадровски план органа и служби општине Димитровград за 20</w:t>
      </w:r>
      <w:r>
        <w:rPr>
          <w:rFonts w:ascii="Times New Roman" w:hAnsi="Times New Roman"/>
          <w:b w:val="false"/>
          <w:sz w:val="24"/>
          <w:szCs w:val="24"/>
        </w:rPr>
        <w:t>2</w:t>
      </w:r>
      <w:r>
        <w:rPr>
          <w:rFonts w:ascii="Times New Roman" w:hAnsi="Times New Roman"/>
          <w:b w:val="false"/>
          <w:sz w:val="24"/>
          <w:szCs w:val="24"/>
          <w:lang w:val="sr-RS"/>
        </w:rPr>
        <w:t>6. годину ступа на снагу осмог дана од дана објављивања у „Службеном листу општине Димитровград“.</w:t>
      </w:r>
    </w:p>
    <w:p>
      <w:pPr>
        <w:pStyle w:val="Bodytext71"/>
        <w:spacing w:lineRule="exact" w:line="200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Члан 4.</w:t>
      </w:r>
    </w:p>
    <w:p>
      <w:pPr>
        <w:pStyle w:val="Bodytext71"/>
        <w:spacing w:lineRule="exact" w:line="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71"/>
        <w:spacing w:lineRule="exact" w:line="200"/>
        <w:rPr>
          <w:rFonts w:ascii="Times New Roman" w:hAnsi="Times New Roman"/>
          <w:b w:val="false"/>
          <w:sz w:val="24"/>
          <w:szCs w:val="24"/>
          <w:lang w:val="sr-RS"/>
        </w:rPr>
      </w:pPr>
      <w:r>
        <w:rPr>
          <w:rFonts w:ascii="Times New Roman" w:hAnsi="Times New Roman"/>
          <w:b w:val="false"/>
          <w:sz w:val="24"/>
          <w:szCs w:val="24"/>
          <w:lang w:val="sr-RS"/>
        </w:rPr>
        <w:tab/>
        <w:t>Ступањем на снагу овог Кадровског плана  органа и служби општине Димитровград за 20</w:t>
      </w:r>
      <w:r>
        <w:rPr>
          <w:rFonts w:ascii="Times New Roman" w:hAnsi="Times New Roman"/>
          <w:b w:val="false"/>
          <w:sz w:val="24"/>
          <w:szCs w:val="24"/>
        </w:rPr>
        <w:t>2</w:t>
      </w:r>
      <w:r>
        <w:rPr>
          <w:rFonts w:ascii="Times New Roman" w:hAnsi="Times New Roman"/>
          <w:b w:val="false"/>
          <w:sz w:val="24"/>
          <w:szCs w:val="24"/>
          <w:lang w:val="sr-RS"/>
        </w:rPr>
        <w:t xml:space="preserve">6. годину престаје да важи Кадровски план органа и служби општине Димитровград за 2025. годину („Службени лист општине Димитровград“, бр. </w:t>
      </w:r>
      <w:r>
        <w:rPr>
          <w:rFonts w:ascii="Times New Roman" w:hAnsi="Times New Roman"/>
          <w:b w:val="false"/>
          <w:sz w:val="24"/>
          <w:szCs w:val="24"/>
        </w:rPr>
        <w:t>3</w:t>
      </w:r>
      <w:r>
        <w:rPr>
          <w:rFonts w:ascii="Times New Roman" w:hAnsi="Times New Roman"/>
          <w:b w:val="false"/>
          <w:sz w:val="24"/>
          <w:szCs w:val="24"/>
          <w:lang w:val="sr-RS"/>
        </w:rPr>
        <w:t>9/24).</w:t>
      </w:r>
    </w:p>
    <w:p>
      <w:pPr>
        <w:pStyle w:val="Bodytext71"/>
        <w:spacing w:lineRule="exact" w:line="200"/>
        <w:jc w:val="center"/>
        <w:rPr>
          <w:rStyle w:val="Bodytext7"/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Bodytext71"/>
        <w:spacing w:lineRule="exact" w:line="200"/>
        <w:jc w:val="center"/>
        <w:rPr>
          <w:rStyle w:val="Bodytext7"/>
          <w:rFonts w:ascii="Times New Roman" w:hAnsi="Times New Roman" w:cs="Times New Roman"/>
          <w:b/>
          <w:bCs w:val="false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lang w:val="en-US"/>
        </w:rPr>
      </w:r>
    </w:p>
    <w:p>
      <w:pPr>
        <w:pStyle w:val="Bodytext71"/>
        <w:spacing w:lineRule="exact" w:line="200"/>
        <w:jc w:val="center"/>
        <w:rPr>
          <w:rStyle w:val="Bodytext7"/>
          <w:rFonts w:ascii="Times New Roman" w:hAnsi="Times New Roman" w:cs="Times New Roman"/>
          <w:b w:val="false"/>
          <w:bCs w:val="false"/>
          <w:sz w:val="24"/>
          <w:szCs w:val="24"/>
          <w:lang w:val="sr-BA"/>
        </w:rPr>
      </w:pPr>
      <w:r>
        <w:rPr>
          <w:rStyle w:val="Bodytext7"/>
          <w:rFonts w:cs="Times New Roman" w:ascii="Times New Roman" w:hAnsi="Times New Roman"/>
          <w:b/>
          <w:bCs w:val="false"/>
          <w:sz w:val="24"/>
          <w:szCs w:val="24"/>
        </w:rPr>
        <w:t xml:space="preserve">О </w:t>
      </w:r>
      <w:r>
        <w:rPr>
          <w:rStyle w:val="Bodytext7"/>
          <w:rFonts w:cs="Times New Roman" w:ascii="Times New Roman" w:hAnsi="Times New Roman"/>
          <w:b/>
          <w:bCs w:val="false"/>
          <w:sz w:val="24"/>
          <w:szCs w:val="24"/>
          <w:lang w:val="sr-BA"/>
        </w:rPr>
        <w:t>б р а з л о ж е њ е</w:t>
      </w:r>
    </w:p>
    <w:p>
      <w:pPr>
        <w:pStyle w:val="Bodytext71"/>
        <w:spacing w:lineRule="exact" w:line="200"/>
        <w:jc w:val="center"/>
        <w:rPr/>
      </w:pPr>
      <w:r>
        <w:rPr/>
      </w:r>
    </w:p>
    <w:p>
      <w:pPr>
        <w:pStyle w:val="Bodytext21"/>
        <w:spacing w:lineRule="exact" w:line="254" w:before="0" w:after="184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</w:rPr>
        <w:t>Закон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ом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о запосленима у аутономн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им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покрајин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ама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и јединицама локалне самоуправе (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>„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Службени гласник РС“, бр. 2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/16, 113/17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 95/18,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113/17-др. закон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и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 95/18-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др.закон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,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86/19-др.закон, 157/20-др.закон, 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23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/21 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) у члану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76. и 77. </w:t>
      </w:r>
      <w:r>
        <w:rPr>
          <w:rStyle w:val="Bodytext2"/>
          <w:rFonts w:cs="Times New Roman" w:ascii="Times New Roman" w:hAnsi="Times New Roman"/>
          <w:sz w:val="24"/>
          <w:szCs w:val="24"/>
        </w:rPr>
        <w:t>прописана је садржина  и начин доношења кадровског плана.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Style w:val="Bodytext2"/>
          <w:rFonts w:cs="Times New Roman" w:ascii="Times New Roman" w:hAnsi="Times New Roman"/>
          <w:sz w:val="24"/>
          <w:szCs w:val="24"/>
        </w:rPr>
        <w:t>Кадровски план органа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и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служби Општине Димитровград, 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у складу са чланом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77. претходно наведеног Закона,  усваја Скупштина  општине,  истовремено са одлуком о буџету.  </w:t>
      </w:r>
    </w:p>
    <w:p>
      <w:pPr>
        <w:pStyle w:val="Bodytext21"/>
        <w:spacing w:lineRule="exact" w:line="254" w:before="0" w:after="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Кадровски план се састоји од збирних и појединачних података о запосленима у органима,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стручним службама општине Димитровград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и потреба за новим запошљавањем у години за коју се кадровски план доноси, и то података о:</w:t>
      </w:r>
    </w:p>
    <w:p>
      <w:pPr>
        <w:pStyle w:val="Bodytext21"/>
        <w:numPr>
          <w:ilvl w:val="0"/>
          <w:numId w:val="1"/>
        </w:numPr>
        <w:tabs>
          <w:tab w:val="clear" w:pos="720"/>
          <w:tab w:val="left" w:pos="19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>броју службеника и намештеника по сваком радном месту, односно звању који су у радном односу на неодређено и одређено време;</w:t>
      </w:r>
    </w:p>
    <w:p>
      <w:pPr>
        <w:pStyle w:val="Bodytext21"/>
        <w:numPr>
          <w:ilvl w:val="0"/>
          <w:numId w:val="1"/>
        </w:numPr>
        <w:tabs>
          <w:tab w:val="clear" w:pos="720"/>
          <w:tab w:val="left" w:pos="19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>броју потребних  службеника и намештеника по сваком радном месту, односно звању у години за коју се кадровски план доноси;</w:t>
      </w:r>
    </w:p>
    <w:p>
      <w:pPr>
        <w:pStyle w:val="Bodytext21"/>
        <w:numPr>
          <w:ilvl w:val="0"/>
          <w:numId w:val="1"/>
        </w:numPr>
        <w:tabs>
          <w:tab w:val="clear" w:pos="720"/>
          <w:tab w:val="left" w:pos="19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>броју приправника по нивоу квалификације образовања и врсти стручне спреме;</w:t>
      </w:r>
    </w:p>
    <w:p>
      <w:pPr>
        <w:pStyle w:val="Bodytext21"/>
        <w:numPr>
          <w:ilvl w:val="0"/>
          <w:numId w:val="1"/>
        </w:numPr>
        <w:tabs>
          <w:tab w:val="clear" w:pos="720"/>
          <w:tab w:val="left" w:pos="19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>броју потребних приправника по нивоу квалификације образовања и врсти стручне спреме у години за коју се кадровски план доноси;</w:t>
      </w:r>
    </w:p>
    <w:p>
      <w:pPr>
        <w:pStyle w:val="Bodytext21"/>
        <w:numPr>
          <w:ilvl w:val="0"/>
          <w:numId w:val="1"/>
        </w:numPr>
        <w:tabs>
          <w:tab w:val="clear" w:pos="720"/>
          <w:tab w:val="left" w:pos="198" w:leader="none"/>
        </w:tabs>
        <w:spacing w:before="0" w:after="180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>других података од значаја за кадровско планирање.</w:t>
      </w:r>
    </w:p>
    <w:p>
      <w:pPr>
        <w:pStyle w:val="Bodytext21"/>
        <w:spacing w:before="0" w:after="18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Планирана потреба за запошљавањем службеника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у </w:t>
      </w:r>
      <w:r>
        <w:rPr>
          <w:rStyle w:val="Bodytext2"/>
          <w:rFonts w:cs="Times New Roman" w:ascii="Times New Roman" w:hAnsi="Times New Roman"/>
          <w:sz w:val="24"/>
          <w:szCs w:val="24"/>
        </w:rPr>
        <w:t>органима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и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стручним службама Општине Димитровград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је из разлога који проистичу због измене, односно доношења новог,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обједињеног Правилника </w:t>
      </w:r>
      <w:r>
        <w:rPr>
          <w:rStyle w:val="Bodytext2"/>
          <w:rFonts w:cs="Times New Roman" w:ascii="Times New Roman" w:hAnsi="Times New Roman"/>
          <w:sz w:val="24"/>
          <w:szCs w:val="24"/>
        </w:rPr>
        <w:t>о организацији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 послова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и систематизацији 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 xml:space="preserve">радних места у органима и службама општине Димитровград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и 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потреба за јачањем кадровских капацитета  у циљу стварања услова за ефикасно функционисање, односно континуирано вршење послова из делокруга надлежности органа. Планирање административних капацитета је веома важан процес у успостављању модерне и професионалне  управе, који укључује анализу постојећих административних капацитета, са једне стране, а са друге стране планирање потреба за новим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љ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удским ресурсима, који треба да одговоре будућим стратешким захтевима 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јачања</w:t>
      </w:r>
      <w:r>
        <w:rPr>
          <w:rStyle w:val="Bodytext2"/>
          <w:rFonts w:cs="Times New Roman" w:ascii="Times New Roman" w:hAnsi="Times New Roman"/>
          <w:sz w:val="24"/>
          <w:szCs w:val="24"/>
        </w:rPr>
        <w:t xml:space="preserve"> управе. </w:t>
      </w:r>
    </w:p>
    <w:p>
      <w:pPr>
        <w:pStyle w:val="Bodytext21"/>
        <w:spacing w:before="0" w:after="180"/>
        <w:jc w:val="both"/>
        <w:rPr>
          <w:rStyle w:val="Bodytext7"/>
          <w:rFonts w:ascii="Times New Roman" w:hAnsi="Times New Roman" w:cs="Times New Roman"/>
          <w:b w:val="false"/>
          <w:bCs w:val="false"/>
          <w:lang w:bidi="hi-I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Правни основ за доношење Кадровског плана за 202</w:t>
      </w:r>
      <w:r>
        <w:rPr>
          <w:rStyle w:val="Bodytext2"/>
          <w:rFonts w:cs="Times New Roman" w:ascii="Times New Roman" w:hAnsi="Times New Roman"/>
          <w:sz w:val="24"/>
          <w:szCs w:val="24"/>
        </w:rPr>
        <w:t>6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. годину, садржан је у 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чл.77. Закона о запосленима у аутономним покрајинама и јединицама локалне самоуправе ( „Службени гласник РС“, бр. 2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/16, 113/17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, 95/18,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113/17-др. закон,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 xml:space="preserve"> 95/18-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др.закон, 86/19-др.закон, 157/20-др.закон, 1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</w:rPr>
        <w:t>23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/21 и 92/23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), где је прописано да се  кадровски план усваја истовремено са одлуком о буџету општине.</w:t>
      </w:r>
    </w:p>
    <w:p>
      <w:pPr>
        <w:pStyle w:val="Bodytext21"/>
        <w:spacing w:before="0" w:after="180"/>
        <w:jc w:val="both"/>
        <w:rPr>
          <w:rStyle w:val="Bodytext2"/>
          <w:rFonts w:ascii="Times New Roman" w:hAnsi="Times New Roman" w:cs="Times New Roman"/>
          <w:sz w:val="24"/>
          <w:szCs w:val="24"/>
          <w:lang w:val="sr-CS"/>
        </w:rPr>
      </w:pP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bidi="hi-IN"/>
        </w:rPr>
        <w:tab/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>Разлог за доношење новог Кадровског плана  је поступање у складу са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Законом о  буџетском систему („Сл. гласник РС“, бр. 54/2009, 73/2010, 101/2010, 101/2011, 93/2012, 62/2013, 63/2013 - испр., 108/2013, 142/2014, 68/2015 - др. закон, 103/2015, 99/2016, 113/2017, 95/2018, 31/2019, 72/2019, 149/2020, 118/21, 118/2021-др.закон, 92/23 и 94/24)</w:t>
      </w:r>
      <w:r>
        <w:rPr>
          <w:rStyle w:val="Bodytext7"/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 и усвајање Кадровског плана истовремено са буџетом за 2026. годину, тако да буде усаглашен са средствима обезбеђеним у буџету општине.</w:t>
      </w:r>
    </w:p>
    <w:p>
      <w:pPr>
        <w:pStyle w:val="NoSpacing"/>
        <w:rPr>
          <w:rStyle w:val="Bodytext2"/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ab/>
        <w:t>Бр. _______________</w:t>
      </w:r>
    </w:p>
    <w:p>
      <w:pPr>
        <w:pStyle w:val="NoSpacing"/>
        <w:rPr>
          <w:rStyle w:val="Bodytext2"/>
          <w:rFonts w:ascii="Times New Roman" w:hAnsi="Times New Roman" w:cs="Times New Roman"/>
          <w:sz w:val="24"/>
          <w:szCs w:val="24"/>
          <w:lang w:val="sr-CS"/>
        </w:rPr>
      </w:pPr>
      <w:r>
        <w:rPr>
          <w:rStyle w:val="Bodytext2"/>
          <w:rFonts w:cs="Times New Roman" w:ascii="Times New Roman" w:hAnsi="Times New Roman"/>
          <w:sz w:val="24"/>
          <w:szCs w:val="24"/>
        </w:rPr>
        <w:tab/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У Димитровграду, </w:t>
      </w:r>
      <w:r>
        <w:rPr>
          <w:rStyle w:val="Bodytext2"/>
          <w:rFonts w:cs="Times New Roman" w:ascii="Times New Roman" w:hAnsi="Times New Roman"/>
          <w:sz w:val="24"/>
          <w:szCs w:val="24"/>
        </w:rPr>
        <w:t>________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202</w:t>
      </w:r>
      <w:r>
        <w:rPr>
          <w:rStyle w:val="Bodytext2"/>
          <w:rFonts w:cs="Times New Roman" w:ascii="Times New Roman" w:hAnsi="Times New Roman"/>
          <w:sz w:val="24"/>
          <w:szCs w:val="24"/>
          <w:lang w:val="sr-RS"/>
        </w:rPr>
        <w:t>5</w:t>
      </w: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>. године</w:t>
      </w:r>
    </w:p>
    <w:p>
      <w:pPr>
        <w:pStyle w:val="NoSpacing"/>
        <w:rPr>
          <w:rStyle w:val="Bodytext2"/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rPr/>
      </w:pPr>
      <w:r>
        <w:rPr/>
      </w:r>
    </w:p>
    <w:p>
      <w:pPr>
        <w:pStyle w:val="Bodytext21"/>
        <w:spacing w:lineRule="exact" w:line="254" w:before="0" w:after="184"/>
        <w:ind w:right="-4826"/>
        <w:jc w:val="both"/>
        <w:rPr>
          <w:rStyle w:val="Bodytext2"/>
          <w:rFonts w:ascii="Times New Roman" w:hAnsi="Times New Roman" w:cs="Times New Roman"/>
          <w:b/>
          <w:sz w:val="24"/>
          <w:szCs w:val="24"/>
          <w:lang w:val="sr-CS"/>
        </w:rPr>
      </w:pPr>
      <w:r>
        <w:rPr>
          <w:rStyle w:val="Bodytext2"/>
          <w:rFonts w:cs="Times New Roman" w:ascii="Times New Roman" w:hAnsi="Times New Roman"/>
          <w:sz w:val="24"/>
          <w:szCs w:val="24"/>
          <w:lang w:val="sr-CS"/>
        </w:rPr>
        <w:t xml:space="preserve">                                                  </w:t>
      </w: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>СКУПШТИНА ОПШТИНЕ ДИМИТРОВГРАД</w:t>
      </w:r>
    </w:p>
    <w:p>
      <w:pPr>
        <w:pStyle w:val="Bodytext21"/>
        <w:spacing w:lineRule="exact" w:line="254" w:before="0" w:after="184"/>
        <w:ind w:right="-4826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odytext21"/>
        <w:spacing w:lineRule="exact" w:line="254" w:before="0" w:after="184"/>
        <w:ind w:right="-4826"/>
        <w:jc w:val="both"/>
        <w:rPr>
          <w:rStyle w:val="Bodytext2"/>
          <w:rFonts w:ascii="Times New Roman" w:hAnsi="Times New Roman" w:cs="Times New Roman"/>
          <w:b/>
          <w:sz w:val="24"/>
          <w:szCs w:val="24"/>
          <w:lang w:val="sr-CS"/>
        </w:rPr>
      </w:pP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 xml:space="preserve">                                                                                                            </w:t>
      </w: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 xml:space="preserve">ПРЕДСЕДНИК </w:t>
      </w:r>
    </w:p>
    <w:p>
      <w:pPr>
        <w:pStyle w:val="Bodytext21"/>
        <w:spacing w:lineRule="exact" w:line="254" w:before="0" w:after="184"/>
        <w:jc w:val="both"/>
        <w:rPr/>
      </w:pP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 xml:space="preserve">                                                                                                              </w:t>
      </w:r>
      <w:r>
        <w:rPr>
          <w:rStyle w:val="Bodytext2"/>
          <w:rFonts w:cs="Times New Roman" w:ascii="Times New Roman" w:hAnsi="Times New Roman"/>
          <w:b/>
          <w:sz w:val="24"/>
          <w:szCs w:val="24"/>
          <w:lang w:val="sr-CS"/>
        </w:rPr>
        <w:t xml:space="preserve">Зоран </w:t>
      </w:r>
      <w:r>
        <w:rPr>
          <w:rStyle w:val="Bodytext2"/>
          <w:rFonts w:cs="Times New Roman" w:ascii="Times New Roman" w:hAnsi="Times New Roman"/>
          <w:b/>
          <w:sz w:val="24"/>
          <w:szCs w:val="24"/>
          <w:lang w:val="sr-RS"/>
        </w:rPr>
        <w:t>Ђуров</w:t>
      </w:r>
    </w:p>
    <w:p>
      <w:pPr>
        <w:pStyle w:val="Normal"/>
        <w:rPr>
          <w:lang w:val="sr-RS"/>
        </w:rPr>
      </w:pPr>
      <w:r>
        <w:rPr>
          <w:lang w:val="sr-RS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3eb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sr-Latn-R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qFormat/>
    <w:rsid w:val="00bd53eb"/>
    <w:rPr>
      <w:rFonts w:ascii="Arial" w:hAnsi="Arial" w:cs="Arial"/>
      <w:sz w:val="22"/>
      <w:szCs w:val="22"/>
      <w:lang w:bidi="ar-SA"/>
    </w:rPr>
  </w:style>
  <w:style w:type="character" w:styleId="Bodytext9" w:customStyle="1">
    <w:name w:val="Body text (9)_"/>
    <w:qFormat/>
    <w:rsid w:val="00bd53eb"/>
    <w:rPr>
      <w:rFonts w:ascii="Arial" w:hAnsi="Arial" w:cs="Arial"/>
      <w:b/>
      <w:bCs/>
      <w:sz w:val="21"/>
      <w:szCs w:val="21"/>
      <w:lang w:bidi="ar-SA"/>
    </w:rPr>
  </w:style>
  <w:style w:type="character" w:styleId="Bodytext7" w:customStyle="1">
    <w:name w:val="Body text (7)_"/>
    <w:qFormat/>
    <w:rsid w:val="00bd53eb"/>
    <w:rPr>
      <w:rFonts w:ascii="Arial" w:hAnsi="Arial" w:cs="Arial"/>
      <w:b/>
      <w:bCs/>
      <w:lang w:bidi="ar-SA"/>
    </w:rPr>
  </w:style>
  <w:style w:type="character" w:styleId="Bodytext710" w:customStyle="1">
    <w:name w:val="Body text (7) + 10"/>
    <w:qFormat/>
    <w:rsid w:val="00bd53eb"/>
    <w:rPr>
      <w:rFonts w:ascii="Arial" w:hAnsi="Arial" w:cs="Arial"/>
      <w:b/>
      <w:bCs/>
      <w:sz w:val="21"/>
      <w:szCs w:val="21"/>
      <w:lang w:bidi="ar-SA"/>
    </w:rPr>
  </w:style>
  <w:style w:type="character" w:styleId="Bodytext8" w:customStyle="1">
    <w:name w:val="Body text (8)_"/>
    <w:qFormat/>
    <w:rsid w:val="00bd53eb"/>
    <w:rPr>
      <w:rFonts w:ascii="Arial" w:hAnsi="Arial" w:cs="Arial"/>
      <w:b/>
      <w:bCs/>
      <w:sz w:val="32"/>
      <w:szCs w:val="32"/>
      <w:lang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d53eb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sr-Latn-RS" w:eastAsia="zh-CN" w:bidi="hi-IN"/>
    </w:rPr>
  </w:style>
  <w:style w:type="paragraph" w:styleId="Bodytext91" w:customStyle="1">
    <w:name w:val="Body text (9)"/>
    <w:basedOn w:val="Normal"/>
    <w:qFormat/>
    <w:rsid w:val="00bd53eb"/>
    <w:pPr>
      <w:spacing w:lineRule="atLeast" w:line="240" w:before="540" w:after="240"/>
      <w:jc w:val="center"/>
    </w:pPr>
    <w:rPr>
      <w:rFonts w:ascii="Arial" w:hAnsi="Arial" w:eastAsia="Times New Roman" w:cs="Times New Roman"/>
      <w:b/>
      <w:bCs/>
      <w:color w:val="000000"/>
      <w:sz w:val="21"/>
      <w:szCs w:val="21"/>
    </w:rPr>
  </w:style>
  <w:style w:type="paragraph" w:styleId="Bodytext81" w:customStyle="1">
    <w:name w:val="Body text (8)"/>
    <w:basedOn w:val="Normal"/>
    <w:qFormat/>
    <w:rsid w:val="00bd53eb"/>
    <w:pPr>
      <w:spacing w:lineRule="atLeast" w:line="240" w:before="240" w:after="0"/>
      <w:jc w:val="center"/>
    </w:pPr>
    <w:rPr>
      <w:rFonts w:ascii="Arial" w:hAnsi="Arial" w:eastAsia="Times New Roman" w:cs="Times New Roman"/>
      <w:b/>
      <w:bCs/>
      <w:color w:val="000000"/>
      <w:sz w:val="32"/>
      <w:szCs w:val="32"/>
    </w:rPr>
  </w:style>
  <w:style w:type="paragraph" w:styleId="Bodytext21" w:customStyle="1">
    <w:name w:val="Body text (2)"/>
    <w:basedOn w:val="Normal"/>
    <w:qFormat/>
    <w:rsid w:val="00bd53eb"/>
    <w:pPr>
      <w:spacing w:lineRule="exact" w:line="250" w:before="240" w:after="240"/>
    </w:pPr>
    <w:rPr>
      <w:rFonts w:ascii="Arial" w:hAnsi="Arial" w:eastAsia="Times New Roman" w:cs="Times New Roman"/>
      <w:color w:val="000000"/>
      <w:sz w:val="22"/>
      <w:szCs w:val="22"/>
    </w:rPr>
  </w:style>
  <w:style w:type="paragraph" w:styleId="Bodytext71" w:customStyle="1">
    <w:name w:val="Body text (7)"/>
    <w:basedOn w:val="Normal"/>
    <w:qFormat/>
    <w:rsid w:val="00bd53eb"/>
    <w:pPr>
      <w:spacing w:lineRule="atLeast" w:line="240"/>
      <w:jc w:val="both"/>
    </w:pPr>
    <w:rPr>
      <w:rFonts w:ascii="Arial" w:hAnsi="Arial" w:eastAsia="Times New Roman" w:cs="Times New Roman"/>
      <w:b/>
      <w:bCs/>
      <w:color w:val="00000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LibreOffice/25.2.7.2$Windows_X86_64 LibreOffice_project/5cbfd1ab6520636bb5f7b99185aa69bd7456825d</Application>
  <AppVersion>15.0000</AppVersion>
  <Pages>5</Pages>
  <Words>1213</Words>
  <Characters>6914</Characters>
  <CharactersWithSpaces>8893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2025-12-08T13:45:00Z</dcterms:created>
  <dc:creator>Svetlance</dc:creator>
  <dc:description/>
  <dc:language>en-US</dc:language>
  <cp:lastModifiedBy/>
  <dcterms:modified xsi:type="dcterms:W3CDTF">2025-12-10T21:20:24Z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