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western"/>
        <w:spacing w:before="0" w:after="0"/>
        <w:jc w:val="right"/>
        <w:rPr>
          <w:rFonts w:ascii="Arial" w:hAnsi="Arial" w:cs="Arial"/>
          <w:sz w:val="22"/>
          <w:szCs w:val="22"/>
          <w:lang w:val="sr-RS"/>
        </w:rPr>
      </w:pPr>
      <w:r>
        <w:rPr>
          <w:rFonts w:cs="Arial" w:ascii="Arial" w:hAnsi="Arial"/>
          <w:sz w:val="22"/>
          <w:szCs w:val="22"/>
          <w:lang w:val="sr-RS"/>
        </w:rPr>
      </w:r>
    </w:p>
    <w:p>
      <w:pPr>
        <w:pStyle w:val="western"/>
        <w:spacing w:before="0" w:after="0"/>
        <w:jc w:val="right"/>
        <w:rPr>
          <w:rFonts w:ascii="Arial" w:hAnsi="Arial" w:cs="Arial"/>
          <w:sz w:val="22"/>
          <w:szCs w:val="22"/>
          <w:lang w:val="sr-CS"/>
        </w:rPr>
      </w:pPr>
      <w:r>
        <w:rPr>
          <w:rFonts w:cs="Arial" w:ascii="Arial" w:hAnsi="Arial"/>
          <w:sz w:val="22"/>
          <w:szCs w:val="22"/>
          <w:lang w:val="sr-RS"/>
        </w:rPr>
        <w:t>ПРЕДЛОГ</w:t>
      </w:r>
      <w:r>
        <w:rPr>
          <w:rFonts w:cs="Arial" w:ascii="Arial" w:hAnsi="Arial"/>
          <w:sz w:val="22"/>
          <w:szCs w:val="22"/>
          <w:lang w:val="sr-CS"/>
        </w:rPr>
        <w:tab/>
      </w:r>
    </w:p>
    <w:p>
      <w:pPr>
        <w:pStyle w:val="western"/>
        <w:spacing w:before="0" w:after="0"/>
        <w:jc w:val="right"/>
        <w:rPr>
          <w:rFonts w:ascii="Arial" w:hAnsi="Arial" w:cs="Arial"/>
          <w:sz w:val="22"/>
          <w:szCs w:val="22"/>
          <w:lang w:val="sr-CS"/>
        </w:rPr>
      </w:pPr>
      <w:r>
        <w:rPr>
          <w:rFonts w:cs="Arial" w:ascii="Arial" w:hAnsi="Arial"/>
          <w:sz w:val="22"/>
          <w:szCs w:val="22"/>
          <w:lang w:val="sr-CS"/>
        </w:rPr>
      </w:r>
    </w:p>
    <w:p>
      <w:pPr>
        <w:pStyle w:val="western"/>
        <w:spacing w:before="0" w:after="0"/>
        <w:ind w:firstLine="709" w:right="0"/>
        <w:jc w:val="both"/>
        <w:rPr>
          <w:rFonts w:ascii="Arial" w:hAnsi="Arial" w:cs="Arial"/>
          <w:sz w:val="22"/>
          <w:szCs w:val="22"/>
          <w:lang w:val="sr-CS"/>
        </w:rPr>
      </w:pPr>
      <w:r>
        <w:rPr>
          <w:rFonts w:cs="Arial" w:ascii="Arial" w:hAnsi="Arial"/>
          <w:sz w:val="22"/>
          <w:szCs w:val="22"/>
          <w:lang w:val="sr-CS"/>
        </w:rPr>
        <w:t>На основу члана 32. став 1. тачка 8</w:t>
      </w:r>
      <w:r>
        <w:rPr>
          <w:rFonts w:cs="Arial" w:ascii="Arial" w:hAnsi="Arial"/>
          <w:sz w:val="22"/>
          <w:szCs w:val="22"/>
          <w:lang w:val="sr-RS"/>
        </w:rPr>
        <w:t>)</w:t>
      </w:r>
      <w:r>
        <w:rPr>
          <w:rFonts w:cs="Arial" w:ascii="Arial" w:hAnsi="Arial"/>
          <w:sz w:val="22"/>
          <w:szCs w:val="22"/>
          <w:lang w:val="sr-CS"/>
        </w:rPr>
        <w:t xml:space="preserve"> Закона о локалној самоуправи („Сл. гласник РС“</w:t>
      </w:r>
      <w:r>
        <w:rPr>
          <w:rFonts w:cs="Arial" w:ascii="Arial" w:hAnsi="Arial"/>
          <w:sz w:val="22"/>
          <w:szCs w:val="22"/>
          <w:lang w:val="sr-RS"/>
        </w:rPr>
        <w:t>,</w:t>
      </w:r>
      <w:r>
        <w:rPr>
          <w:rFonts w:cs="Arial" w:ascii="Arial" w:hAnsi="Arial"/>
          <w:sz w:val="22"/>
          <w:szCs w:val="22"/>
          <w:lang w:val="sr-CS"/>
        </w:rPr>
        <w:t xml:space="preserve"> бр</w:t>
      </w:r>
      <w:r>
        <w:rPr>
          <w:rFonts w:cs="Arial" w:ascii="Arial" w:hAnsi="Arial"/>
          <w:sz w:val="22"/>
          <w:szCs w:val="22"/>
          <w:lang w:val="sr-RS"/>
        </w:rPr>
        <w:t>.</w:t>
      </w:r>
      <w:r>
        <w:rPr>
          <w:rFonts w:cs="Arial" w:ascii="Arial" w:hAnsi="Arial"/>
          <w:sz w:val="22"/>
          <w:szCs w:val="22"/>
          <w:lang w:val="sr-CS"/>
        </w:rPr>
        <w:t xml:space="preserve"> 129/</w:t>
      </w:r>
      <w:r>
        <w:rPr>
          <w:rFonts w:cs="Arial" w:ascii="Arial" w:hAnsi="Arial"/>
          <w:sz w:val="22"/>
          <w:szCs w:val="22"/>
        </w:rPr>
        <w:t>20</w:t>
      </w:r>
      <w:r>
        <w:rPr>
          <w:rFonts w:cs="Arial" w:ascii="Arial" w:hAnsi="Arial"/>
          <w:sz w:val="22"/>
          <w:szCs w:val="22"/>
          <w:lang w:val="sr-CS"/>
        </w:rPr>
        <w:t>07</w:t>
      </w:r>
      <w:r>
        <w:rPr>
          <w:rFonts w:cs="Arial" w:ascii="Arial" w:hAnsi="Arial"/>
          <w:sz w:val="22"/>
          <w:szCs w:val="22"/>
          <w:lang w:val="sr-BA"/>
        </w:rPr>
        <w:t xml:space="preserve">, 83/2014 – др. </w:t>
      </w:r>
      <w:r>
        <w:rPr>
          <w:rFonts w:cs="Arial" w:ascii="Arial" w:hAnsi="Arial"/>
          <w:sz w:val="22"/>
          <w:szCs w:val="22"/>
          <w:lang w:val="sr-RS"/>
        </w:rPr>
        <w:t>з</w:t>
      </w:r>
      <w:r>
        <w:rPr>
          <w:rFonts w:cs="Arial" w:ascii="Arial" w:hAnsi="Arial"/>
          <w:sz w:val="22"/>
          <w:szCs w:val="22"/>
          <w:lang w:val="sr-BA"/>
        </w:rPr>
        <w:t xml:space="preserve">акон, 101/2016 – др. закон, 47/2018 </w:t>
      </w:r>
      <w:r>
        <w:rPr>
          <w:rFonts w:cs="Arial" w:ascii="Arial" w:hAnsi="Arial"/>
          <w:sz w:val="22"/>
          <w:szCs w:val="22"/>
          <w:lang w:val="sr-RS"/>
        </w:rPr>
        <w:t>и 111/2021 – др. закон</w:t>
      </w:r>
      <w:r>
        <w:rPr>
          <w:rFonts w:cs="Arial" w:ascii="Arial" w:hAnsi="Arial"/>
          <w:sz w:val="22"/>
          <w:szCs w:val="22"/>
          <w:lang w:val="sr-CS"/>
        </w:rPr>
        <w:t>) и члана 4</w:t>
      </w:r>
      <w:r>
        <w:rPr>
          <w:rFonts w:cs="Arial" w:ascii="Arial" w:hAnsi="Arial"/>
          <w:sz w:val="22"/>
          <w:szCs w:val="22"/>
          <w:lang w:val="sr-RS"/>
        </w:rPr>
        <w:t>0</w:t>
      </w:r>
      <w:r>
        <w:rPr>
          <w:rFonts w:cs="Arial" w:ascii="Arial" w:hAnsi="Arial"/>
          <w:sz w:val="22"/>
          <w:szCs w:val="22"/>
          <w:lang w:val="sr-CS"/>
        </w:rPr>
        <w:t xml:space="preserve">. став 1. тачка </w:t>
      </w:r>
      <w:r>
        <w:rPr>
          <w:rFonts w:cs="Arial" w:ascii="Arial" w:hAnsi="Arial"/>
          <w:sz w:val="22"/>
          <w:szCs w:val="22"/>
          <w:lang w:val="sr-RS"/>
        </w:rPr>
        <w:t>68)</w:t>
      </w:r>
      <w:r>
        <w:rPr>
          <w:rFonts w:cs="Arial" w:ascii="Arial" w:hAnsi="Arial"/>
          <w:sz w:val="22"/>
          <w:szCs w:val="22"/>
          <w:lang w:val="sr-CS"/>
        </w:rPr>
        <w:t xml:space="preserve">  Статута општине </w:t>
      </w:r>
      <w:r>
        <w:rPr>
          <w:rFonts w:cs="Arial" w:ascii="Arial" w:hAnsi="Arial"/>
          <w:sz w:val="22"/>
          <w:szCs w:val="22"/>
          <w:lang w:val="sr-RS"/>
        </w:rPr>
        <w:t xml:space="preserve">Димитровград </w:t>
      </w:r>
      <w:r>
        <w:rPr>
          <w:rFonts w:cs="Arial" w:ascii="Arial" w:hAnsi="Arial"/>
          <w:sz w:val="22"/>
          <w:szCs w:val="22"/>
        </w:rPr>
        <w:t xml:space="preserve">(„Сл. лист општине Димитровград”, бр. 6/2019 </w:t>
      </w:r>
      <w:r>
        <w:rPr>
          <w:rFonts w:cs="Arial" w:ascii="Arial" w:hAnsi="Arial"/>
          <w:sz w:val="22"/>
          <w:szCs w:val="22"/>
          <w:lang w:val="sr-RS"/>
        </w:rPr>
        <w:t>и 42/25</w:t>
      </w:r>
      <w:r>
        <w:rPr>
          <w:rFonts w:cs="Arial" w:ascii="Arial" w:hAnsi="Arial"/>
          <w:sz w:val="22"/>
          <w:szCs w:val="22"/>
        </w:rPr>
        <w:t>),</w:t>
      </w:r>
      <w:r>
        <w:rPr>
          <w:rFonts w:cs="Arial" w:ascii="Arial" w:hAnsi="Arial"/>
          <w:sz w:val="22"/>
          <w:szCs w:val="22"/>
          <w:lang w:val="sr-RS"/>
        </w:rPr>
        <w:t xml:space="preserve"> члана 60. Закона о јавним предузећима („Сл. гласник РС“, бр. 15/2016 и 88/2019), Уредбе о утврђивању елемената годишњег програма пословања за 2026. годину, односно трогодишњег програма пословања за период 2026-2028. године јавних предузећа и других облика организовања који обављају делатност од општег интереса („Сл. гласник РС“, бр. 103/25), </w:t>
      </w:r>
      <w:r>
        <w:rPr>
          <w:rFonts w:cs="Arial" w:ascii="Arial" w:hAnsi="Arial"/>
          <w:sz w:val="22"/>
          <w:szCs w:val="22"/>
          <w:lang w:val="sr-CS"/>
        </w:rPr>
        <w:t>Скупштин</w:t>
      </w:r>
      <w:r>
        <w:rPr>
          <w:rFonts w:cs="Arial" w:ascii="Arial" w:hAnsi="Arial"/>
          <w:sz w:val="22"/>
          <w:szCs w:val="22"/>
          <w:lang w:val="sr-RS"/>
        </w:rPr>
        <w:t>а</w:t>
      </w:r>
      <w:r>
        <w:rPr>
          <w:rFonts w:cs="Arial" w:ascii="Arial" w:hAnsi="Arial"/>
          <w:sz w:val="22"/>
          <w:szCs w:val="22"/>
          <w:lang w:val="sr-CS"/>
        </w:rPr>
        <w:t xml:space="preserve"> општине Димитровград, на седници одржаној дана </w:t>
      </w:r>
      <w:r>
        <w:rPr>
          <w:rFonts w:cs="Arial" w:ascii="Arial" w:hAnsi="Arial"/>
          <w:sz w:val="22"/>
          <w:szCs w:val="22"/>
          <w:lang w:val="sr-RS"/>
        </w:rPr>
        <w:t>________2025</w:t>
      </w:r>
      <w:r>
        <w:rPr>
          <w:rFonts w:cs="Arial" w:ascii="Arial" w:hAnsi="Arial"/>
          <w:sz w:val="22"/>
          <w:szCs w:val="22"/>
          <w:lang w:val="sr-CS"/>
        </w:rPr>
        <w:t>. године донела је</w:t>
      </w:r>
    </w:p>
    <w:p>
      <w:pPr>
        <w:pStyle w:val="Normal"/>
        <w:jc w:val="both"/>
        <w:rPr>
          <w:rFonts w:ascii="Arial" w:hAnsi="Arial" w:cs="Arial"/>
          <w:sz w:val="22"/>
          <w:szCs w:val="22"/>
          <w:lang w:val="sr-CS"/>
        </w:rPr>
      </w:pPr>
      <w:r>
        <w:rPr>
          <w:rFonts w:cs="Arial" w:ascii="Arial" w:hAnsi="Arial"/>
          <w:sz w:val="22"/>
          <w:szCs w:val="22"/>
          <w:lang w:val="sr-CS"/>
        </w:rPr>
      </w:r>
    </w:p>
    <w:p>
      <w:pPr>
        <w:pStyle w:val="Normal"/>
        <w:jc w:val="both"/>
        <w:rPr>
          <w:rFonts w:ascii="Arial" w:hAnsi="Arial" w:cs="Arial"/>
          <w:sz w:val="22"/>
          <w:szCs w:val="22"/>
          <w:lang w:val="sr-CS"/>
        </w:rPr>
      </w:pPr>
      <w:r>
        <w:rPr>
          <w:rFonts w:cs="Arial" w:ascii="Arial" w:hAnsi="Arial"/>
          <w:sz w:val="22"/>
          <w:szCs w:val="22"/>
          <w:lang w:val="sr-CS"/>
        </w:rPr>
      </w:r>
    </w:p>
    <w:p>
      <w:pPr>
        <w:pStyle w:val="Normal"/>
        <w:jc w:val="center"/>
        <w:rPr>
          <w:rFonts w:ascii="Arial" w:hAnsi="Arial" w:cs="Arial"/>
          <w:sz w:val="22"/>
          <w:szCs w:val="22"/>
          <w:lang w:val="sr-CS"/>
        </w:rPr>
      </w:pPr>
      <w:r>
        <w:rPr>
          <w:rFonts w:cs="Arial" w:ascii="Arial" w:hAnsi="Arial"/>
          <w:b/>
          <w:bCs/>
          <w:sz w:val="22"/>
          <w:szCs w:val="22"/>
          <w:lang w:val="sr-CS"/>
        </w:rPr>
        <w:t xml:space="preserve">ОДЛУКА О СМЕРНИЦАМА ЗА ИЗРАДУ ГОДИШЊЕГ ПРОГРАМА ПОСЛОВАЊА ЗА </w:t>
      </w:r>
      <w:r>
        <w:rPr>
          <w:rFonts w:cs="Arial" w:ascii="Arial" w:hAnsi="Arial"/>
          <w:b/>
          <w:bCs/>
          <w:sz w:val="22"/>
          <w:szCs w:val="22"/>
          <w:lang w:val="sr-RS"/>
        </w:rPr>
        <w:t>2026. ГОДИНУ, ОДНОСНО ТРОГОДИШЊЕГ ПРОГРАМА ПОСЛОВАЊА ЗА ПЕРИОД 2026-2028. ГОДИНЕ ЈАВНИХ ПРЕДУЗЕЋА И ДРУГИХ ОБЛИКА ОРГАНИЗОВАЊА КОЈИ ОБАВЉАЈУ ДЕЛАТНОСТ ОД ОПШТЕГ ИНТЕРЕСА</w:t>
      </w:r>
    </w:p>
    <w:p>
      <w:pPr>
        <w:pStyle w:val="Normal"/>
        <w:jc w:val="center"/>
        <w:rPr>
          <w:rFonts w:ascii="Arial" w:hAnsi="Arial" w:cs="Arial"/>
          <w:sz w:val="22"/>
          <w:szCs w:val="22"/>
          <w:lang w:val="sr-CS"/>
        </w:rPr>
      </w:pPr>
      <w:r>
        <w:rPr>
          <w:rFonts w:cs="Arial" w:ascii="Arial" w:hAnsi="Arial"/>
          <w:sz w:val="22"/>
          <w:szCs w:val="22"/>
          <w:lang w:val="sr-CS"/>
        </w:rPr>
      </w:r>
    </w:p>
    <w:p>
      <w:pPr>
        <w:pStyle w:val="Normal"/>
        <w:jc w:val="center"/>
        <w:rPr>
          <w:rFonts w:ascii="Arial" w:hAnsi="Arial" w:cs="Arial"/>
          <w:sz w:val="22"/>
          <w:szCs w:val="22"/>
          <w:lang w:val="sr-CS"/>
        </w:rPr>
      </w:pPr>
      <w:r>
        <w:rPr>
          <w:rFonts w:cs="Arial" w:ascii="Arial" w:hAnsi="Arial"/>
          <w:sz w:val="22"/>
          <w:szCs w:val="22"/>
          <w:lang w:val="sr-CS"/>
        </w:rPr>
      </w:r>
    </w:p>
    <w:p>
      <w:pPr>
        <w:pStyle w:val="Normal"/>
        <w:jc w:val="center"/>
        <w:rPr>
          <w:rFonts w:ascii="Arial" w:hAnsi="Arial" w:cs="Arial"/>
          <w:b/>
          <w:bCs/>
          <w:sz w:val="22"/>
          <w:szCs w:val="22"/>
          <w:lang w:val="sr-CS"/>
        </w:rPr>
      </w:pPr>
      <w:r>
        <w:rPr>
          <w:rFonts w:cs="Arial" w:ascii="Arial" w:hAnsi="Arial"/>
          <w:b/>
          <w:bCs/>
          <w:sz w:val="22"/>
          <w:szCs w:val="22"/>
          <w:lang w:val="sr-CS"/>
        </w:rPr>
        <w:t>Члан 1.</w:t>
      </w:r>
    </w:p>
    <w:p>
      <w:pPr>
        <w:pStyle w:val="Normal"/>
        <w:widowControl/>
        <w:suppressAutoHyphens w:val="false"/>
        <w:ind w:firstLine="709" w:right="0"/>
        <w:jc w:val="both"/>
        <w:rPr/>
      </w:pPr>
      <w:r>
        <w:rPr/>
      </w:r>
    </w:p>
    <w:p>
      <w:pPr>
        <w:pStyle w:val="Normal"/>
        <w:widowControl/>
        <w:suppressAutoHyphens w:val="false"/>
        <w:ind w:firstLine="709" w:right="0"/>
        <w:jc w:val="both"/>
        <w:rPr>
          <w:rFonts w:ascii="Arial" w:hAnsi="Arial" w:cs="Arial"/>
          <w:sz w:val="22"/>
          <w:szCs w:val="22"/>
          <w:lang w:val="sr-CS"/>
        </w:rPr>
      </w:pPr>
      <w:r>
        <w:rPr>
          <w:rFonts w:eastAsia="Times New Roman" w:cs="Arial" w:ascii="Arial" w:hAnsi="Arial"/>
          <w:sz w:val="22"/>
          <w:szCs w:val="22"/>
          <w:lang w:val="sr-RS" w:eastAsia="ar-SA" w:bidi="ar-SA"/>
        </w:rPr>
        <w:t>У годишњем програму пословања за 2026. годину, ЈП ,,Комуналац‘‘ Димитровград, може да планира раст основних зарада запослених од највише 10,1% у односу на основну зараду у 2025.години.</w:t>
      </w:r>
    </w:p>
    <w:p>
      <w:pPr>
        <w:pStyle w:val="Normal"/>
        <w:jc w:val="both"/>
        <w:rPr>
          <w:rFonts w:ascii="Arial" w:hAnsi="Arial" w:cs="Arial"/>
          <w:sz w:val="22"/>
          <w:szCs w:val="22"/>
          <w:lang w:val="sr-CS"/>
        </w:rPr>
      </w:pPr>
      <w:r>
        <w:rPr>
          <w:rFonts w:cs="Arial" w:ascii="Arial" w:hAnsi="Arial"/>
          <w:sz w:val="22"/>
          <w:szCs w:val="22"/>
          <w:lang w:val="sr-CS"/>
        </w:rPr>
      </w:r>
    </w:p>
    <w:p>
      <w:pPr>
        <w:pStyle w:val="Normal"/>
        <w:jc w:val="center"/>
        <w:rPr>
          <w:rFonts w:ascii="Arial" w:hAnsi="Arial" w:cs="Arial"/>
          <w:b/>
          <w:bCs/>
          <w:sz w:val="22"/>
          <w:szCs w:val="22"/>
          <w:lang w:val="sr-CS"/>
        </w:rPr>
      </w:pPr>
      <w:r>
        <w:rPr>
          <w:rFonts w:cs="Arial" w:ascii="Arial" w:hAnsi="Arial"/>
          <w:b/>
          <w:bCs/>
          <w:sz w:val="22"/>
          <w:szCs w:val="22"/>
          <w:lang w:val="sr-CS"/>
        </w:rPr>
        <w:t>Члан 2.</w:t>
      </w:r>
    </w:p>
    <w:p>
      <w:pPr>
        <w:pStyle w:val="Normal"/>
        <w:jc w:val="center"/>
        <w:rPr>
          <w:rFonts w:ascii="Arial" w:hAnsi="Arial" w:cs="Arial"/>
          <w:b/>
          <w:bCs/>
          <w:sz w:val="22"/>
          <w:szCs w:val="22"/>
          <w:lang w:val="sr-CS"/>
        </w:rPr>
      </w:pPr>
      <w:r>
        <w:rPr>
          <w:rFonts w:cs="Arial" w:ascii="Arial" w:hAnsi="Arial"/>
          <w:b/>
          <w:bCs/>
          <w:sz w:val="22"/>
          <w:szCs w:val="22"/>
          <w:lang w:val="sr-CS"/>
        </w:rPr>
      </w:r>
    </w:p>
    <w:p>
      <w:pPr>
        <w:pStyle w:val="Normal"/>
        <w:jc w:val="both"/>
        <w:rPr>
          <w:rFonts w:ascii="Arial" w:hAnsi="Arial" w:cs="Arial"/>
          <w:sz w:val="22"/>
          <w:szCs w:val="22"/>
          <w:lang w:val="sr-CS"/>
        </w:rPr>
      </w:pPr>
      <w:r>
        <w:rPr>
          <w:rFonts w:cs="Arial" w:ascii="Arial" w:hAnsi="Arial"/>
          <w:sz w:val="22"/>
          <w:szCs w:val="22"/>
          <w:lang w:val="sr-CS"/>
        </w:rPr>
        <w:tab/>
        <w:t xml:space="preserve">Ова Одлука ступа на снагу наредног дана од дана објављивања у </w:t>
      </w:r>
      <w:r>
        <w:rPr>
          <w:rFonts w:cs="Arial" w:ascii="Arial" w:hAnsi="Arial"/>
          <w:sz w:val="22"/>
          <w:szCs w:val="22"/>
          <w:lang w:val="sr-RS"/>
        </w:rPr>
        <w:t>„</w:t>
      </w:r>
      <w:r>
        <w:rPr>
          <w:rFonts w:cs="Arial" w:ascii="Arial" w:hAnsi="Arial"/>
          <w:sz w:val="22"/>
          <w:szCs w:val="22"/>
          <w:lang w:val="sr-CS"/>
        </w:rPr>
        <w:t>Сл. листу општине Димитровград</w:t>
      </w:r>
      <w:r>
        <w:rPr>
          <w:rFonts w:cs="Arial" w:ascii="Arial" w:hAnsi="Arial"/>
          <w:sz w:val="22"/>
          <w:szCs w:val="22"/>
          <w:lang w:val="sr-RS"/>
        </w:rPr>
        <w:t>“</w:t>
      </w:r>
      <w:r>
        <w:rPr>
          <w:rFonts w:cs="Arial" w:ascii="Arial" w:hAnsi="Arial"/>
          <w:sz w:val="22"/>
          <w:szCs w:val="22"/>
          <w:lang w:val="sr-CS"/>
        </w:rPr>
        <w:t>.</w:t>
      </w:r>
    </w:p>
    <w:p>
      <w:pPr>
        <w:pStyle w:val="Normal"/>
        <w:jc w:val="center"/>
        <w:rPr>
          <w:rFonts w:ascii="Arial" w:hAnsi="Arial" w:cs="Arial"/>
          <w:sz w:val="22"/>
          <w:szCs w:val="22"/>
          <w:lang w:val="sr-CS"/>
        </w:rPr>
      </w:pPr>
      <w:r>
        <w:rPr>
          <w:rFonts w:cs="Arial" w:ascii="Arial" w:hAnsi="Arial"/>
          <w:sz w:val="22"/>
          <w:szCs w:val="22"/>
          <w:lang w:val="sr-CS"/>
        </w:rPr>
      </w:r>
    </w:p>
    <w:p>
      <w:pPr>
        <w:pStyle w:val="NormalWeb"/>
        <w:spacing w:before="0" w:after="0"/>
        <w:jc w:val="center"/>
        <w:rPr>
          <w:rFonts w:ascii="Arial" w:hAnsi="Arial" w:cs="Arial"/>
          <w:sz w:val="22"/>
          <w:szCs w:val="22"/>
          <w:lang w:val="ru-RU"/>
        </w:rPr>
      </w:pPr>
      <w:r>
        <w:rPr>
          <w:rFonts w:cs="Arial" w:ascii="Arial" w:hAnsi="Arial"/>
          <w:b/>
          <w:bCs/>
          <w:sz w:val="22"/>
          <w:szCs w:val="22"/>
          <w:lang w:val="ru-RU"/>
        </w:rPr>
        <w:t>О б р а з л о ж е њ е</w:t>
      </w:r>
    </w:p>
    <w:p>
      <w:pPr>
        <w:pStyle w:val="NormalWeb"/>
        <w:spacing w:before="0" w:after="0"/>
        <w:jc w:val="center"/>
        <w:rPr>
          <w:rFonts w:ascii="Arial" w:hAnsi="Arial" w:cs="Arial"/>
          <w:sz w:val="22"/>
          <w:szCs w:val="22"/>
          <w:lang w:val="ru-RU"/>
        </w:rPr>
      </w:pPr>
      <w:r>
        <w:rPr>
          <w:rFonts w:cs="Arial" w:ascii="Arial" w:hAnsi="Arial"/>
          <w:sz w:val="22"/>
          <w:szCs w:val="22"/>
          <w:lang w:val="ru-RU"/>
        </w:rPr>
      </w:r>
    </w:p>
    <w:p>
      <w:pPr>
        <w:pStyle w:val="NormalWeb"/>
        <w:spacing w:before="0" w:after="0"/>
        <w:jc w:val="both"/>
        <w:rPr>
          <w:rFonts w:ascii="Arial" w:hAnsi="Arial" w:eastAsia="Arial" w:cs="Arial"/>
          <w:sz w:val="22"/>
          <w:szCs w:val="22"/>
          <w:lang w:val="sr-RS"/>
        </w:rPr>
      </w:pPr>
      <w:r>
        <w:rPr>
          <w:rFonts w:eastAsia="Arial" w:cs="Arial" w:ascii="Arial" w:hAnsi="Arial"/>
          <w:b/>
          <w:bCs/>
          <w:sz w:val="22"/>
          <w:szCs w:val="22"/>
          <w:lang w:val="sr-RS"/>
        </w:rPr>
        <w:t xml:space="preserve">           </w:t>
      </w:r>
      <w:r>
        <w:rPr>
          <w:rFonts w:eastAsia="Arial" w:cs="Arial" w:ascii="Arial" w:hAnsi="Arial"/>
          <w:sz w:val="22"/>
          <w:szCs w:val="22"/>
          <w:lang w:val="sr-RS"/>
        </w:rPr>
        <w:t xml:space="preserve"> </w:t>
      </w:r>
      <w:r>
        <w:rPr>
          <w:rFonts w:cs="Arial" w:ascii="Arial" w:hAnsi="Arial"/>
          <w:sz w:val="22"/>
          <w:szCs w:val="22"/>
          <w:lang w:val="sr-RS"/>
        </w:rPr>
        <w:t>На основу члана 60. Закона о јавним предузећима („Сл. гласник РС“, бр. 15/2016 и 88/2019), годишњи, односно трогодишњи програм пословања садржи, нарочито: планиране изворе приходе и позиције расхода по наменама, планиране набавке, план инвестиција, планирани начин расподеле добити, односно планирани начин покрића губитка, елементе за целовито сагледање цена производа и услуга, план зарада и запошљавања и критеријуме за коришћење средстава за помоћ, спортске активности, пропаганду и репрезентацију. Измене и допуне трогодишњег програма пословања могу се вршити искључиво из стратешких и државних интереса или уколико се битно промене околности у којима јавно предузеће послује. Сагласност из члана 59. став 7. Закона о јавним предузећима („Сл. гласник РС“, бр. 15/2016 и 88/2019) не може се дати ако јавно предузеће изменама и допунама предлаже повећање средстава ове намене, а која је већ утрошило у висини која превазилази висину средстава за те намене из усвојеног годишњег, односно трогодишњег програма пословања. За сваку календарску годину, на предлог министарства, Влада ближе утврђује елементе годишњег, односно трогодишњег програма пословања.</w:t>
      </w:r>
    </w:p>
    <w:p>
      <w:pPr>
        <w:pStyle w:val="NormalWeb"/>
        <w:spacing w:before="0" w:after="0"/>
        <w:jc w:val="both"/>
        <w:rPr>
          <w:rFonts w:ascii="Arial" w:hAnsi="Arial" w:eastAsia="Arial" w:cs="Arial"/>
          <w:sz w:val="22"/>
          <w:szCs w:val="22"/>
          <w:lang w:val="sr-RS"/>
        </w:rPr>
      </w:pPr>
      <w:r>
        <w:rPr>
          <w:rFonts w:eastAsia="Arial" w:cs="Arial" w:ascii="Arial" w:hAnsi="Arial"/>
          <w:sz w:val="22"/>
          <w:szCs w:val="22"/>
          <w:lang w:val="sr-RS"/>
        </w:rPr>
        <w:t xml:space="preserve">            </w:t>
      </w:r>
      <w:r>
        <w:rPr>
          <w:rFonts w:cs="Arial" w:ascii="Arial" w:hAnsi="Arial"/>
          <w:sz w:val="22"/>
          <w:szCs w:val="22"/>
          <w:lang w:val="sr-RS"/>
        </w:rPr>
        <w:t>У складу са Уредбом о утврђивању елемената годишњег програма пословања за 2026. годину, односно трогодишњег програма пословања за период 2026-2028. године јавних предузећа и других облика организовања који обављају делатност од општег интереса („Сл. гласник РС“, бр. 103/25), омогућава се локалним самоуправама да део Смерница које се односе на зараде, могу да уреде и ван општеважећег ограничења раста масе и просечних зарада, али ипак уз лимит да раст ни у ком случају не може бити већи од раста минималне цене рада, односно не може бити већи од 10,1% колико је увећана минимална цена рада у 2026. години. Горе наведена уредба Владе, дозвољава повећање основне зараде запосленик за  5,1%, и извесно ће се повећати број запослених којима ће се зараде силом закона допуњавати до минималца, те ће се изједначити са радницима који су у вишем положају у односу на њих, па је Влада предвидела изузетак да локалне самоуправе могу предложити јавним предузећима чији су оснивачи и друге смернице које су од значаја за њихово пословање, односно другачије смернице у погледу расхода зараде запослених, с тим да се просечна зарада старозапослених и новозапослених не може увећати више од процентуалног увећања минималне цене рада у односу на основну зараду у 2025. години.</w:t>
      </w:r>
    </w:p>
    <w:p>
      <w:pPr>
        <w:pStyle w:val="NormalWeb"/>
        <w:spacing w:before="0" w:after="0"/>
        <w:jc w:val="both"/>
        <w:rPr>
          <w:rFonts w:ascii="Arial" w:hAnsi="Arial" w:cs="Arial"/>
          <w:sz w:val="22"/>
          <w:szCs w:val="22"/>
        </w:rPr>
      </w:pPr>
      <w:r>
        <w:rPr>
          <w:rFonts w:eastAsia="Arial" w:cs="Arial" w:ascii="Arial" w:hAnsi="Arial"/>
          <w:sz w:val="22"/>
          <w:szCs w:val="22"/>
          <w:lang w:val="sr-RS"/>
        </w:rPr>
        <w:t xml:space="preserve">            </w:t>
      </w:r>
      <w:r>
        <w:rPr>
          <w:rFonts w:cs="Arial" w:ascii="Arial" w:hAnsi="Arial"/>
          <w:sz w:val="22"/>
          <w:szCs w:val="22"/>
          <w:lang w:val="sr-RS"/>
        </w:rPr>
        <w:t>На основу свега горе наведеног, ЈП „Комуналац“ Димитровград је израдио Програм пословања са финансијским планом и ценевником за 2026. годину, са повећањем основне зараде запослених у износу од 10,1% у односу на исплаћену основну зараду у 2025. години, те је неопходно да СО Димитровград, донесе Одлуку  о смерницама за израду годишњег програма пословања за 2026. годину, односно трогодишњег програма пословања за период 2026-2028. године јавних предузећа и других облика организовања који обављају делатност од општег интереса.</w:t>
      </w:r>
    </w:p>
    <w:p>
      <w:pPr>
        <w:pStyle w:val="western"/>
        <w:spacing w:before="0" w:after="0"/>
        <w:jc w:val="both"/>
        <w:rPr>
          <w:rFonts w:ascii="Arial" w:hAnsi="Arial" w:cs="Arial"/>
          <w:sz w:val="22"/>
          <w:szCs w:val="22"/>
          <w:lang w:val="sr-RS"/>
        </w:rPr>
      </w:pPr>
      <w:r>
        <w:rPr>
          <w:rFonts w:cs="Arial" w:ascii="Arial" w:hAnsi="Arial"/>
          <w:sz w:val="22"/>
          <w:szCs w:val="22"/>
        </w:rPr>
        <w:tab/>
        <w:t>Правни основ за доношење ов</w:t>
      </w:r>
      <w:r>
        <w:rPr>
          <w:rFonts w:cs="Arial" w:ascii="Arial" w:hAnsi="Arial"/>
          <w:sz w:val="22"/>
          <w:szCs w:val="22"/>
          <w:lang w:val="sr-RS"/>
        </w:rPr>
        <w:t xml:space="preserve">е Одлуке </w:t>
      </w:r>
      <w:r>
        <w:rPr>
          <w:rFonts w:cs="Arial" w:ascii="Arial" w:hAnsi="Arial"/>
          <w:sz w:val="22"/>
          <w:szCs w:val="22"/>
        </w:rPr>
        <w:t>постоји у члану</w:t>
      </w:r>
      <w:r>
        <w:rPr>
          <w:rFonts w:cs="Arial" w:ascii="Arial" w:hAnsi="Arial"/>
          <w:sz w:val="22"/>
          <w:szCs w:val="22"/>
          <w:lang w:val="sr-BA"/>
        </w:rPr>
        <w:t xml:space="preserve"> </w:t>
      </w:r>
      <w:r>
        <w:rPr>
          <w:rFonts w:cs="Arial" w:ascii="Arial" w:hAnsi="Arial"/>
          <w:sz w:val="22"/>
          <w:szCs w:val="22"/>
          <w:lang w:val="sr-CS"/>
        </w:rPr>
        <w:t>32. став 1. тачка 8</w:t>
      </w:r>
      <w:r>
        <w:rPr>
          <w:rFonts w:cs="Arial" w:ascii="Arial" w:hAnsi="Arial"/>
          <w:sz w:val="22"/>
          <w:szCs w:val="22"/>
        </w:rPr>
        <w:t>)</w:t>
      </w:r>
      <w:r>
        <w:rPr>
          <w:rFonts w:cs="Arial" w:ascii="Arial" w:hAnsi="Arial"/>
          <w:sz w:val="22"/>
          <w:szCs w:val="22"/>
          <w:lang w:val="sr-CS"/>
        </w:rPr>
        <w:t xml:space="preserve"> Закона о локалној самоуправи („Сл. гласник РС“</w:t>
      </w:r>
      <w:r>
        <w:rPr>
          <w:rFonts w:cs="Arial" w:ascii="Arial" w:hAnsi="Arial"/>
          <w:sz w:val="22"/>
          <w:szCs w:val="22"/>
        </w:rPr>
        <w:t>,</w:t>
      </w:r>
      <w:r>
        <w:rPr>
          <w:rFonts w:cs="Arial" w:ascii="Arial" w:hAnsi="Arial"/>
          <w:sz w:val="22"/>
          <w:szCs w:val="22"/>
          <w:lang w:val="sr-CS"/>
        </w:rPr>
        <w:t xml:space="preserve"> </w:t>
      </w:r>
      <w:r>
        <w:rPr>
          <w:rFonts w:cs="Arial" w:ascii="Arial" w:hAnsi="Arial"/>
          <w:sz w:val="22"/>
          <w:szCs w:val="22"/>
        </w:rPr>
        <w:t xml:space="preserve">бр. </w:t>
      </w:r>
      <w:r>
        <w:rPr>
          <w:rFonts w:cs="Arial" w:ascii="Arial" w:hAnsi="Arial"/>
          <w:sz w:val="22"/>
          <w:szCs w:val="22"/>
          <w:lang w:val="sr-CS"/>
        </w:rPr>
        <w:t>129</w:t>
      </w:r>
      <w:r>
        <w:rPr>
          <w:rFonts w:cs="Arial" w:ascii="Arial" w:hAnsi="Arial"/>
          <w:sz w:val="22"/>
          <w:szCs w:val="22"/>
        </w:rPr>
        <w:t>/2007</w:t>
      </w:r>
      <w:r>
        <w:rPr>
          <w:rFonts w:cs="Arial" w:ascii="Arial" w:hAnsi="Arial"/>
          <w:sz w:val="22"/>
          <w:szCs w:val="22"/>
          <w:lang w:val="sr-BA"/>
        </w:rPr>
        <w:t>, 83/2014</w:t>
      </w:r>
      <w:r>
        <w:rPr>
          <w:rFonts w:cs="Arial" w:ascii="Arial" w:hAnsi="Arial"/>
          <w:sz w:val="22"/>
          <w:szCs w:val="22"/>
        </w:rPr>
        <w:t xml:space="preserve"> – </w:t>
      </w:r>
      <w:r>
        <w:rPr>
          <w:rFonts w:cs="Arial" w:ascii="Arial" w:hAnsi="Arial"/>
          <w:sz w:val="22"/>
          <w:szCs w:val="22"/>
          <w:lang w:val="sr-BA"/>
        </w:rPr>
        <w:t xml:space="preserve">др. </w:t>
      </w:r>
      <w:r>
        <w:rPr>
          <w:rFonts w:cs="Arial" w:ascii="Arial" w:hAnsi="Arial"/>
          <w:sz w:val="22"/>
          <w:szCs w:val="22"/>
          <w:lang w:val="sr-RS"/>
        </w:rPr>
        <w:t>з</w:t>
      </w:r>
      <w:r>
        <w:rPr>
          <w:rFonts w:cs="Arial" w:ascii="Arial" w:hAnsi="Arial"/>
          <w:sz w:val="22"/>
          <w:szCs w:val="22"/>
          <w:lang w:val="sr-BA"/>
        </w:rPr>
        <w:t xml:space="preserve">акон, 101/2016 – др. закон, 47/2018 </w:t>
      </w:r>
      <w:r>
        <w:rPr>
          <w:rFonts w:cs="Arial" w:ascii="Arial" w:hAnsi="Arial"/>
          <w:sz w:val="22"/>
          <w:szCs w:val="22"/>
          <w:lang w:val="sr-RS"/>
        </w:rPr>
        <w:t>и 111/2021 – др. закон</w:t>
      </w:r>
      <w:r>
        <w:rPr>
          <w:rFonts w:cs="Arial" w:ascii="Arial" w:hAnsi="Arial"/>
          <w:sz w:val="22"/>
          <w:szCs w:val="22"/>
        </w:rPr>
        <w:t>)</w:t>
      </w:r>
      <w:r>
        <w:rPr>
          <w:rFonts w:cs="Arial" w:ascii="Arial" w:hAnsi="Arial"/>
          <w:sz w:val="22"/>
          <w:szCs w:val="22"/>
          <w:lang w:val="sr-BA"/>
        </w:rPr>
        <w:t>,</w:t>
      </w:r>
      <w:r>
        <w:rPr>
          <w:rFonts w:cs="Arial" w:ascii="Arial" w:hAnsi="Arial"/>
          <w:sz w:val="22"/>
          <w:szCs w:val="22"/>
          <w:lang w:val="sr-CS"/>
        </w:rPr>
        <w:t xml:space="preserve"> где законодавац прописује да </w:t>
      </w:r>
      <w:r>
        <w:rPr>
          <w:rFonts w:cs="Arial" w:ascii="Arial" w:hAnsi="Arial"/>
          <w:sz w:val="22"/>
          <w:szCs w:val="22"/>
          <w:lang w:val="sr-RS"/>
        </w:rPr>
        <w:t>с</w:t>
      </w:r>
      <w:r>
        <w:rPr>
          <w:rFonts w:cs="Arial" w:ascii="Arial" w:hAnsi="Arial"/>
          <w:sz w:val="22"/>
          <w:szCs w:val="22"/>
          <w:lang w:val="sr-CS"/>
        </w:rPr>
        <w:t>купштина општине</w:t>
      </w:r>
      <w:r>
        <w:rPr>
          <w:rFonts w:cs="Arial" w:ascii="Arial" w:hAnsi="Arial"/>
          <w:sz w:val="22"/>
          <w:szCs w:val="22"/>
          <w:lang w:val="sr-RS"/>
        </w:rPr>
        <w:t xml:space="preserve"> </w:t>
      </w:r>
      <w:r>
        <w:rPr>
          <w:rFonts w:cs="Arial" w:ascii="Arial" w:hAnsi="Arial"/>
          <w:sz w:val="22"/>
          <w:szCs w:val="22"/>
          <w:lang w:val="sr-CS"/>
        </w:rPr>
        <w:t xml:space="preserve">оснива службе, јавна предузећа, установе и организације утврђене </w:t>
      </w:r>
      <w:r>
        <w:rPr>
          <w:rFonts w:cs="Arial" w:ascii="Arial" w:hAnsi="Arial"/>
          <w:sz w:val="22"/>
          <w:szCs w:val="22"/>
          <w:lang w:val="sr-RS"/>
        </w:rPr>
        <w:t>с</w:t>
      </w:r>
      <w:r>
        <w:rPr>
          <w:rFonts w:cs="Arial" w:ascii="Arial" w:hAnsi="Arial"/>
          <w:sz w:val="22"/>
          <w:szCs w:val="22"/>
          <w:lang w:val="sr-CS"/>
        </w:rPr>
        <w:t xml:space="preserve">татутом </w:t>
      </w:r>
      <w:r>
        <w:rPr>
          <w:rFonts w:cs="Arial" w:ascii="Arial" w:hAnsi="Arial"/>
          <w:sz w:val="22"/>
          <w:szCs w:val="22"/>
          <w:lang w:val="sr-RS"/>
        </w:rPr>
        <w:t>о</w:t>
      </w:r>
      <w:r>
        <w:rPr>
          <w:rFonts w:cs="Arial" w:ascii="Arial" w:hAnsi="Arial"/>
          <w:sz w:val="22"/>
          <w:szCs w:val="22"/>
          <w:lang w:val="sr-CS"/>
        </w:rPr>
        <w:t>пштине и врши надзор над њиховим радом.</w:t>
      </w:r>
    </w:p>
    <w:p>
      <w:pPr>
        <w:pStyle w:val="western"/>
        <w:spacing w:before="0" w:after="0"/>
        <w:ind w:firstLine="709" w:right="0"/>
        <w:jc w:val="both"/>
        <w:rPr>
          <w:rFonts w:ascii="Arial" w:hAnsi="Arial" w:eastAsia="Arial" w:cs="Arial"/>
          <w:sz w:val="22"/>
          <w:szCs w:val="22"/>
        </w:rPr>
      </w:pPr>
      <w:r>
        <w:rPr>
          <w:rFonts w:cs="Arial" w:ascii="Arial" w:hAnsi="Arial"/>
          <w:sz w:val="22"/>
          <w:szCs w:val="22"/>
          <w:lang w:val="sr-RS"/>
        </w:rPr>
        <w:t xml:space="preserve">У </w:t>
      </w:r>
      <w:r>
        <w:rPr>
          <w:rFonts w:cs="Arial" w:ascii="Arial" w:hAnsi="Arial"/>
          <w:sz w:val="22"/>
          <w:szCs w:val="22"/>
        </w:rPr>
        <w:t xml:space="preserve">члану </w:t>
      </w:r>
      <w:r>
        <w:rPr>
          <w:rFonts w:cs="Arial" w:ascii="Arial" w:hAnsi="Arial"/>
          <w:sz w:val="22"/>
          <w:szCs w:val="22"/>
          <w:lang w:val="sr-CS"/>
        </w:rPr>
        <w:t>4</w:t>
      </w:r>
      <w:r>
        <w:rPr>
          <w:rFonts w:cs="Arial" w:ascii="Arial" w:hAnsi="Arial"/>
          <w:sz w:val="22"/>
          <w:szCs w:val="22"/>
          <w:lang w:val="sr-RS"/>
        </w:rPr>
        <w:t>0</w:t>
      </w:r>
      <w:r>
        <w:rPr>
          <w:rFonts w:cs="Arial" w:ascii="Arial" w:hAnsi="Arial"/>
          <w:sz w:val="22"/>
          <w:szCs w:val="22"/>
        </w:rPr>
        <w:t xml:space="preserve">. </w:t>
      </w:r>
      <w:r>
        <w:rPr>
          <w:rFonts w:cs="Arial" w:ascii="Arial" w:hAnsi="Arial"/>
          <w:sz w:val="22"/>
          <w:szCs w:val="22"/>
          <w:lang w:val="sr-CS"/>
        </w:rPr>
        <w:t xml:space="preserve">став 1. тачка </w:t>
      </w:r>
      <w:r>
        <w:rPr>
          <w:rFonts w:cs="Arial" w:ascii="Arial" w:hAnsi="Arial"/>
          <w:sz w:val="22"/>
          <w:szCs w:val="22"/>
          <w:lang w:val="sr-RS"/>
        </w:rPr>
        <w:t>68)</w:t>
      </w:r>
      <w:r>
        <w:rPr>
          <w:rFonts w:cs="Arial" w:ascii="Arial" w:hAnsi="Arial"/>
          <w:sz w:val="22"/>
          <w:szCs w:val="22"/>
          <w:lang w:val="sr-CS"/>
        </w:rPr>
        <w:t xml:space="preserve"> С</w:t>
      </w:r>
      <w:r>
        <w:rPr>
          <w:rFonts w:cs="Arial" w:ascii="Arial" w:hAnsi="Arial"/>
          <w:sz w:val="22"/>
          <w:szCs w:val="22"/>
        </w:rPr>
        <w:t xml:space="preserve">татута </w:t>
      </w:r>
      <w:r>
        <w:rPr>
          <w:rFonts w:cs="Arial" w:ascii="Arial" w:hAnsi="Arial"/>
          <w:sz w:val="22"/>
          <w:szCs w:val="22"/>
          <w:lang w:val="sr-BA"/>
        </w:rPr>
        <w:t>о</w:t>
      </w:r>
      <w:r>
        <w:rPr>
          <w:rFonts w:cs="Arial" w:ascii="Arial" w:hAnsi="Arial"/>
          <w:sz w:val="22"/>
          <w:szCs w:val="22"/>
        </w:rPr>
        <w:t>пштине Димитровград</w:t>
      </w:r>
      <w:r>
        <w:rPr>
          <w:rFonts w:cs="Arial" w:ascii="Arial" w:hAnsi="Arial"/>
          <w:sz w:val="22"/>
          <w:szCs w:val="22"/>
          <w:lang w:val="sr-RS"/>
        </w:rPr>
        <w:t xml:space="preserve"> </w:t>
      </w:r>
      <w:r>
        <w:rPr>
          <w:rFonts w:cs="Arial" w:ascii="Arial" w:hAnsi="Arial"/>
          <w:sz w:val="22"/>
          <w:szCs w:val="22"/>
        </w:rPr>
        <w:t>(„Сл. лист општине Димитровград”, бр. 6/2019)</w:t>
      </w:r>
      <w:r>
        <w:rPr>
          <w:rFonts w:cs="Arial" w:ascii="Arial" w:hAnsi="Arial"/>
          <w:sz w:val="22"/>
          <w:szCs w:val="22"/>
          <w:lang w:val="sr-CS"/>
        </w:rPr>
        <w:t xml:space="preserve"> стоји да </w:t>
      </w:r>
      <w:r>
        <w:rPr>
          <w:rFonts w:cs="Arial" w:ascii="Arial" w:hAnsi="Arial"/>
          <w:sz w:val="22"/>
          <w:szCs w:val="22"/>
          <w:lang w:val="sr-RS"/>
        </w:rPr>
        <w:t xml:space="preserve">Скупштина општине </w:t>
      </w:r>
      <w:r>
        <w:rPr>
          <w:rFonts w:cs="Arial" w:ascii="Arial" w:hAnsi="Arial"/>
          <w:sz w:val="22"/>
          <w:szCs w:val="22"/>
        </w:rPr>
        <w:t xml:space="preserve">разматра и усваја годишње извештаје о раду јавних предузећа, установа и других </w:t>
      </w:r>
      <w:r>
        <w:rPr>
          <w:rFonts w:cs="Arial" w:ascii="Arial" w:hAnsi="Arial"/>
          <w:sz w:val="22"/>
          <w:szCs w:val="22"/>
          <w:lang w:val="sr-RS"/>
        </w:rPr>
        <w:t>јавних</w:t>
      </w:r>
      <w:r>
        <w:rPr>
          <w:rFonts w:cs="Arial" w:ascii="Arial" w:hAnsi="Arial"/>
          <w:sz w:val="22"/>
          <w:szCs w:val="22"/>
        </w:rPr>
        <w:t xml:space="preserve"> служби чији је оснивач или већински власник </w:t>
      </w:r>
      <w:r>
        <w:rPr>
          <w:rFonts w:cs="Arial" w:ascii="Arial" w:hAnsi="Arial"/>
          <w:sz w:val="22"/>
          <w:szCs w:val="22"/>
          <w:lang w:val="sr-RS"/>
        </w:rPr>
        <w:t>О</w:t>
      </w:r>
      <w:r>
        <w:rPr>
          <w:rFonts w:cs="Arial" w:ascii="Arial" w:hAnsi="Arial"/>
          <w:sz w:val="22"/>
          <w:szCs w:val="22"/>
        </w:rPr>
        <w:t>пштина</w:t>
      </w:r>
      <w:r>
        <w:rPr>
          <w:rFonts w:cs="Arial" w:ascii="Arial" w:hAnsi="Arial"/>
          <w:sz w:val="22"/>
          <w:szCs w:val="22"/>
          <w:lang w:val="sr-CS"/>
        </w:rPr>
        <w:t>.</w:t>
      </w:r>
    </w:p>
    <w:p>
      <w:pPr>
        <w:pStyle w:val="western"/>
        <w:spacing w:before="0" w:after="0"/>
        <w:ind w:firstLine="709" w:right="0"/>
        <w:jc w:val="both"/>
        <w:rPr>
          <w:rFonts w:ascii="Arial" w:hAnsi="Arial" w:cs="Arial"/>
          <w:sz w:val="22"/>
          <w:szCs w:val="22"/>
          <w:lang w:val="sr-RS"/>
        </w:rPr>
      </w:pPr>
      <w:r>
        <w:rPr>
          <w:rFonts w:eastAsia="Arial" w:cs="Arial" w:ascii="Arial" w:hAnsi="Arial"/>
          <w:sz w:val="22"/>
          <w:szCs w:val="22"/>
        </w:rPr>
        <w:t xml:space="preserve"> </w:t>
      </w:r>
      <w:r>
        <w:rPr>
          <w:rFonts w:cs="Arial" w:ascii="Arial" w:hAnsi="Arial"/>
          <w:sz w:val="22"/>
          <w:szCs w:val="22"/>
          <w:lang w:val="sr-BA"/>
        </w:rPr>
        <w:t>Основни разлог за доношење ове Одлуке јесте омогућавање раста зарада у ЈП „Комуналац“ Димитровград у складу са позитивноправним прописима Републике Србије.</w:t>
      </w:r>
    </w:p>
    <w:p>
      <w:pPr>
        <w:pStyle w:val="western"/>
        <w:spacing w:before="0" w:after="0"/>
        <w:ind w:firstLine="708" w:right="0"/>
        <w:jc w:val="both"/>
        <w:rPr>
          <w:rFonts w:ascii="Arial" w:hAnsi="Arial" w:cs="Arial"/>
          <w:sz w:val="22"/>
          <w:szCs w:val="22"/>
          <w:lang w:val="sr-BA"/>
        </w:rPr>
      </w:pPr>
      <w:r>
        <w:rPr>
          <w:rFonts w:cs="Arial" w:ascii="Arial" w:hAnsi="Arial"/>
          <w:sz w:val="22"/>
          <w:szCs w:val="22"/>
          <w:lang w:val="sr-RS"/>
        </w:rPr>
        <w:t>На основу свега напред наведеног донета је ова Одлука.</w:t>
      </w:r>
    </w:p>
    <w:p>
      <w:pPr>
        <w:pStyle w:val="Normal"/>
        <w:jc w:val="both"/>
        <w:rPr>
          <w:rFonts w:ascii="Arial" w:hAnsi="Arial" w:cs="Arial"/>
          <w:sz w:val="22"/>
          <w:szCs w:val="22"/>
          <w:lang w:val="sr-BA"/>
        </w:rPr>
      </w:pPr>
      <w:r>
        <w:rPr>
          <w:rFonts w:cs="Arial" w:ascii="Arial" w:hAnsi="Arial"/>
          <w:sz w:val="22"/>
          <w:szCs w:val="22"/>
          <w:lang w:val="sr-BA"/>
        </w:rPr>
      </w:r>
    </w:p>
    <w:p>
      <w:pPr>
        <w:pStyle w:val="Normal"/>
        <w:jc w:val="center"/>
        <w:rPr>
          <w:rFonts w:ascii="Arial" w:hAnsi="Arial" w:cs="Arial"/>
          <w:sz w:val="22"/>
          <w:szCs w:val="22"/>
          <w:lang w:val="sr-CS"/>
        </w:rPr>
      </w:pPr>
      <w:r>
        <w:rPr>
          <w:rFonts w:cs="Arial" w:ascii="Arial" w:hAnsi="Arial"/>
          <w:sz w:val="22"/>
          <w:szCs w:val="22"/>
          <w:lang w:val="sr-CS"/>
        </w:rPr>
      </w:r>
    </w:p>
    <w:p>
      <w:pPr>
        <w:pStyle w:val="Normal"/>
        <w:jc w:val="both"/>
        <w:rPr>
          <w:rFonts w:ascii="Arial" w:hAnsi="Arial" w:cs="Arial"/>
          <w:sz w:val="22"/>
          <w:szCs w:val="22"/>
          <w:lang w:val="sr-CS"/>
        </w:rPr>
      </w:pPr>
      <w:r>
        <w:rPr>
          <w:rFonts w:cs="Arial" w:ascii="Arial" w:hAnsi="Arial"/>
          <w:sz w:val="22"/>
          <w:szCs w:val="22"/>
          <w:lang w:val="sr-CS"/>
        </w:rPr>
      </w:r>
    </w:p>
    <w:p>
      <w:pPr>
        <w:pStyle w:val="NormalWeb"/>
        <w:spacing w:before="0" w:after="0"/>
        <w:ind w:firstLine="708" w:right="0"/>
        <w:rPr>
          <w:rFonts w:ascii="Arial" w:hAnsi="Arial" w:cs="Arial"/>
          <w:color w:val="000000"/>
          <w:sz w:val="22"/>
          <w:szCs w:val="22"/>
        </w:rPr>
      </w:pPr>
      <w:r>
        <w:rPr>
          <w:rFonts w:cs="Arial" w:ascii="Arial" w:hAnsi="Arial"/>
          <w:color w:val="000000"/>
          <w:sz w:val="22"/>
          <w:szCs w:val="22"/>
        </w:rPr>
        <w:t xml:space="preserve">Број: </w:t>
      </w:r>
      <w:r>
        <w:rPr>
          <w:rFonts w:cs="Arial" w:ascii="Arial" w:hAnsi="Arial"/>
          <w:color w:val="000000"/>
          <w:sz w:val="22"/>
          <w:szCs w:val="22"/>
          <w:lang w:val="sr-BA"/>
        </w:rPr>
        <w:t>__________________</w:t>
      </w:r>
    </w:p>
    <w:p>
      <w:pPr>
        <w:pStyle w:val="NormalWeb"/>
        <w:spacing w:before="0" w:after="0"/>
        <w:ind w:firstLine="708" w:right="0"/>
        <w:rPr>
          <w:rFonts w:ascii="Arial" w:hAnsi="Arial" w:cs="Arial"/>
          <w:sz w:val="22"/>
          <w:szCs w:val="22"/>
          <w:lang w:val="ru-RU"/>
        </w:rPr>
      </w:pPr>
      <w:r>
        <w:rPr>
          <w:rFonts w:cs="Arial" w:ascii="Arial" w:hAnsi="Arial"/>
          <w:color w:val="000000"/>
          <w:sz w:val="22"/>
          <w:szCs w:val="22"/>
        </w:rPr>
        <w:t>У Димитровграду, _____</w:t>
      </w:r>
      <w:r>
        <w:rPr>
          <w:rFonts w:cs="Arial" w:ascii="Arial" w:hAnsi="Arial"/>
          <w:color w:val="000000"/>
          <w:sz w:val="22"/>
          <w:szCs w:val="22"/>
          <w:lang w:val="sr-RS"/>
        </w:rPr>
        <w:t>2025</w:t>
      </w:r>
      <w:r>
        <w:rPr>
          <w:rFonts w:cs="Arial" w:ascii="Arial" w:hAnsi="Arial"/>
          <w:color w:val="000000"/>
          <w:sz w:val="22"/>
          <w:szCs w:val="22"/>
        </w:rPr>
        <w:t>. године</w:t>
      </w:r>
    </w:p>
    <w:p>
      <w:pPr>
        <w:pStyle w:val="Standard"/>
        <w:tabs>
          <w:tab w:val="clear" w:pos="708"/>
          <w:tab w:val="left" w:pos="2625" w:leader="none"/>
        </w:tabs>
        <w:jc w:val="both"/>
        <w:rPr>
          <w:rFonts w:ascii="Arial" w:hAnsi="Arial" w:cs="Arial"/>
          <w:sz w:val="22"/>
          <w:szCs w:val="22"/>
          <w:lang w:val="ru-RU"/>
        </w:rPr>
      </w:pPr>
      <w:r>
        <w:rPr>
          <w:rFonts w:cs="Arial" w:ascii="Arial" w:hAnsi="Arial"/>
          <w:sz w:val="22"/>
          <w:szCs w:val="22"/>
          <w:lang w:val="ru-RU"/>
        </w:rPr>
        <w:tab/>
      </w:r>
    </w:p>
    <w:p>
      <w:pPr>
        <w:pStyle w:val="Standard"/>
        <w:jc w:val="both"/>
        <w:rPr>
          <w:rFonts w:ascii="Arial" w:hAnsi="Arial" w:cs="Arial"/>
          <w:sz w:val="22"/>
          <w:szCs w:val="22"/>
          <w:lang w:val="ru-RU"/>
        </w:rPr>
      </w:pPr>
      <w:r>
        <w:rPr>
          <w:rFonts w:cs="Arial" w:ascii="Arial" w:hAnsi="Arial"/>
          <w:sz w:val="22"/>
          <w:szCs w:val="22"/>
          <w:lang w:val="ru-RU"/>
        </w:rPr>
      </w:r>
    </w:p>
    <w:p>
      <w:pPr>
        <w:pStyle w:val="Standard"/>
        <w:jc w:val="both"/>
        <w:rPr>
          <w:rFonts w:ascii="Arial" w:hAnsi="Arial" w:cs="Arial"/>
          <w:sz w:val="22"/>
          <w:szCs w:val="22"/>
          <w:lang w:val="ru-RU"/>
        </w:rPr>
      </w:pPr>
      <w:r>
        <w:rPr>
          <w:rFonts w:cs="Arial" w:ascii="Arial" w:hAnsi="Arial"/>
          <w:sz w:val="22"/>
          <w:szCs w:val="22"/>
          <w:lang w:val="ru-RU"/>
        </w:rPr>
      </w:r>
    </w:p>
    <w:p>
      <w:pPr>
        <w:pStyle w:val="Standard"/>
        <w:jc w:val="center"/>
        <w:rPr>
          <w:rFonts w:ascii="Arial" w:hAnsi="Arial" w:cs="Arial"/>
          <w:b/>
          <w:bCs/>
          <w:sz w:val="22"/>
          <w:szCs w:val="22"/>
          <w:lang w:val="ru-RU"/>
        </w:rPr>
      </w:pPr>
      <w:r>
        <w:rPr>
          <w:rFonts w:cs="Arial" w:ascii="Arial" w:hAnsi="Arial"/>
          <w:b/>
          <w:bCs/>
          <w:sz w:val="22"/>
          <w:szCs w:val="22"/>
          <w:lang w:val="ru-RU"/>
        </w:rPr>
        <w:t>СКУПШТИНА  ОПШТИНЕ ДИМИТРОВГРАД</w:t>
      </w:r>
    </w:p>
    <w:p>
      <w:pPr>
        <w:pStyle w:val="Standard"/>
        <w:jc w:val="both"/>
        <w:rPr>
          <w:rFonts w:ascii="Arial" w:hAnsi="Arial" w:cs="Arial"/>
          <w:b/>
          <w:bCs/>
          <w:sz w:val="22"/>
          <w:szCs w:val="22"/>
          <w:lang w:val="ru-RU"/>
        </w:rPr>
      </w:pPr>
      <w:r>
        <w:rPr>
          <w:rFonts w:cs="Arial" w:ascii="Arial" w:hAnsi="Arial"/>
          <w:b/>
          <w:bCs/>
          <w:sz w:val="22"/>
          <w:szCs w:val="22"/>
          <w:lang w:val="ru-RU"/>
        </w:rPr>
      </w:r>
    </w:p>
    <w:p>
      <w:pPr>
        <w:pStyle w:val="Standard"/>
        <w:jc w:val="both"/>
        <w:rPr>
          <w:rFonts w:ascii="Arial" w:hAnsi="Arial" w:cs="Arial"/>
          <w:b/>
          <w:bCs/>
          <w:sz w:val="22"/>
          <w:szCs w:val="22"/>
          <w:lang w:val="ru-RU"/>
        </w:rPr>
      </w:pPr>
      <w:r>
        <w:rPr>
          <w:rFonts w:cs="Arial" w:ascii="Arial" w:hAnsi="Arial"/>
          <w:b/>
          <w:bCs/>
          <w:sz w:val="22"/>
          <w:szCs w:val="22"/>
          <w:lang w:val="ru-RU"/>
        </w:rPr>
      </w:r>
    </w:p>
    <w:p>
      <w:pPr>
        <w:pStyle w:val="Normal"/>
        <w:ind w:firstLine="720" w:left="696" w:right="0"/>
        <w:jc w:val="both"/>
        <w:rPr>
          <w:rFonts w:ascii="Arial" w:hAnsi="Arial" w:cs="Arial"/>
          <w:bCs/>
          <w:sz w:val="22"/>
          <w:szCs w:val="22"/>
          <w:lang w:val="sr-BA"/>
        </w:rPr>
      </w:pPr>
      <w:r>
        <w:rPr>
          <w:rFonts w:eastAsia="Arial" w:cs="Arial" w:ascii="Arial" w:hAnsi="Arial"/>
          <w:bCs/>
          <w:sz w:val="22"/>
          <w:szCs w:val="22"/>
          <w:lang w:val="sr-CS"/>
        </w:rPr>
        <w:t xml:space="preserve">          </w:t>
      </w:r>
      <w:r>
        <w:rPr>
          <w:rFonts w:eastAsia="Arial" w:cs="Arial" w:ascii="Arial" w:hAnsi="Arial"/>
          <w:b/>
          <w:bCs/>
          <w:sz w:val="22"/>
          <w:szCs w:val="22"/>
          <w:lang w:val="sr-CS"/>
        </w:rPr>
        <w:t xml:space="preserve">                                              </w:t>
      </w:r>
      <w:r>
        <w:rPr>
          <w:rFonts w:cs="Arial" w:ascii="Arial" w:hAnsi="Arial"/>
          <w:b/>
          <w:bCs/>
          <w:sz w:val="22"/>
          <w:szCs w:val="22"/>
          <w:lang w:val="sr-CS"/>
        </w:rPr>
        <w:tab/>
        <w:tab/>
        <w:tab/>
        <w:tab/>
        <w:tab/>
        <w:tab/>
      </w:r>
      <w:r>
        <w:rPr>
          <w:rFonts w:cs="Arial" w:ascii="Arial" w:hAnsi="Arial"/>
          <w:b/>
          <w:sz w:val="22"/>
          <w:szCs w:val="22"/>
          <w:lang w:val="sr-CS"/>
        </w:rPr>
        <w:t>ПРЕДСЕДНИК</w:t>
      </w:r>
    </w:p>
    <w:p>
      <w:pPr>
        <w:pStyle w:val="Normal"/>
        <w:ind w:firstLine="696" w:right="0"/>
        <w:jc w:val="both"/>
        <w:rPr>
          <w:rFonts w:ascii="Arial" w:hAnsi="Arial" w:cs="Arial"/>
          <w:bCs/>
          <w:sz w:val="22"/>
          <w:szCs w:val="22"/>
        </w:rPr>
      </w:pPr>
      <w:r>
        <w:rPr>
          <w:rFonts w:cs="Arial" w:ascii="Arial" w:hAnsi="Arial"/>
          <w:bCs/>
          <w:sz w:val="22"/>
          <w:szCs w:val="22"/>
          <w:lang w:val="sr-BA"/>
        </w:rPr>
        <w:tab/>
        <w:tab/>
        <w:tab/>
        <w:tab/>
      </w:r>
      <w:r>
        <w:rPr>
          <w:rFonts w:cs="Arial" w:ascii="Arial" w:hAnsi="Arial"/>
          <w:bCs/>
          <w:sz w:val="22"/>
          <w:szCs w:val="22"/>
        </w:rPr>
        <w:tab/>
        <w:t xml:space="preserve">                                                                    </w:t>
      </w:r>
      <w:r>
        <w:rPr>
          <w:rFonts w:cs="Arial" w:ascii="Arial" w:hAnsi="Arial"/>
          <w:bCs/>
          <w:sz w:val="22"/>
          <w:szCs w:val="22"/>
          <w:lang w:val="sr-BA"/>
        </w:rPr>
        <w:tab/>
      </w:r>
      <w:r>
        <w:rPr>
          <w:rFonts w:cs="Arial" w:ascii="Arial" w:hAnsi="Arial"/>
          <w:bCs/>
          <w:sz w:val="22"/>
          <w:szCs w:val="22"/>
        </w:rPr>
        <w:t xml:space="preserve"> </w:t>
      </w:r>
      <w:r>
        <w:rPr>
          <w:rFonts w:cs="Arial" w:ascii="Arial" w:hAnsi="Arial"/>
          <w:bCs/>
          <w:sz w:val="22"/>
          <w:szCs w:val="22"/>
          <w:lang w:val="sr-BA"/>
        </w:rPr>
        <w:tab/>
        <w:t xml:space="preserve"> Зоран Ђуров</w:t>
      </w:r>
    </w:p>
    <w:p>
      <w:pPr>
        <w:pStyle w:val="NormalWeb"/>
        <w:spacing w:before="280" w:after="0"/>
        <w:rPr>
          <w:rFonts w:ascii="Arial" w:hAnsi="Arial" w:cs="Arial"/>
          <w:bCs/>
          <w:sz w:val="22"/>
          <w:szCs w:val="22"/>
        </w:rPr>
      </w:pPr>
      <w:r>
        <w:rPr>
          <w:rFonts w:cs="Arial" w:ascii="Arial" w:hAnsi="Arial"/>
          <w:bCs/>
          <w:sz w:val="22"/>
          <w:szCs w:val="22"/>
        </w:rPr>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Lucida Sans Unicode" w:cs="Tahoma"/>
      <w:color w:val="auto"/>
      <w:kern w:val="2"/>
      <w:sz w:val="24"/>
      <w:szCs w:val="24"/>
      <w:lang w:val="en-US" w:eastAsia="zh-CN" w:bidi="hi-IN"/>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Style13">
    <w:name w:val="Подразумевани фонт пасуса"/>
    <w:qFormat/>
    <w:rPr/>
  </w:style>
  <w:style w:type="character" w:styleId="WW8Num1z0">
    <w:name w:val="WW8Num1z0"/>
    <w:qFormat/>
    <w:rPr>
      <w:rFonts w:ascii="Symbol" w:hAnsi="Symbol" w:cs="OpenSymbol;Arial Unicode MS"/>
      <w:sz w:val="22"/>
      <w:szCs w:val="22"/>
      <w:lang w:val="sr-C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WW-DefaultParagraphFont">
    <w:name w:val="WW-Default Paragraph Font"/>
    <w:qFormat/>
    <w:rPr/>
  </w:style>
  <w:style w:type="character" w:styleId="WW-DefaultParagraphFont1">
    <w:name w:val="WW-Default Paragraph Font1"/>
    <w:qFormat/>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bidi="zxx"/>
    </w:rPr>
  </w:style>
  <w:style w:type="paragraph" w:styleId="caption1">
    <w:name w:val="caption1"/>
    <w:basedOn w:val="Normal"/>
    <w:qFormat/>
    <w:pPr>
      <w:suppressLineNumbers/>
      <w:spacing w:before="120" w:after="120"/>
    </w:pPr>
    <w:rPr>
      <w:rFonts w:cs="Arial"/>
      <w:i/>
      <w:iCs/>
      <w:sz w:val="24"/>
      <w:szCs w:val="24"/>
    </w:rPr>
  </w:style>
  <w:style w:type="paragraph" w:styleId="Style14">
    <w:name w:val="Натпис"/>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Stilnaslova">
    <w:name w:val="Stil naslova"/>
    <w:basedOn w:val="Normal"/>
    <w:next w:val="BodyText"/>
    <w:qFormat/>
    <w:pPr>
      <w:keepNext w:val="true"/>
      <w:spacing w:before="240" w:after="120"/>
    </w:pPr>
    <w:rPr>
      <w:rFonts w:ascii="Liberation Sans;Arial" w:hAnsi="Liberation Sans;Arial" w:eastAsia="Microsoft YaHei" w:cs="Arial"/>
      <w:sz w:val="28"/>
      <w:szCs w:val="28"/>
    </w:rPr>
  </w:style>
  <w:style w:type="paragraph" w:styleId="Opiselementa">
    <w:name w:val="Opis elementa"/>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WW-Caption">
    <w:name w:val="WW-Caption"/>
    <w:basedOn w:val="Normal"/>
    <w:qFormat/>
    <w:pPr>
      <w:suppressLineNumbers/>
      <w:spacing w:before="120" w:after="120"/>
    </w:pPr>
    <w:rPr>
      <w:rFonts w:cs="Arial"/>
      <w:i/>
      <w:iCs/>
      <w:sz w:val="24"/>
      <w:szCs w:val="24"/>
    </w:rPr>
  </w:style>
  <w:style w:type="paragraph" w:styleId="western">
    <w:name w:val="western"/>
    <w:basedOn w:val="Normal"/>
    <w:qFormat/>
    <w:pPr>
      <w:widowControl/>
      <w:suppressAutoHyphens w:val="false"/>
      <w:spacing w:before="280" w:after="119"/>
    </w:pPr>
    <w:rPr>
      <w:rFonts w:eastAsia="Times New Roman" w:cs="Times New Roman"/>
      <w:color w:val="000000"/>
      <w:kern w:val="0"/>
      <w:lang w:val="sr-Latn-RS" w:bidi="ar-SA"/>
    </w:rPr>
  </w:style>
  <w:style w:type="paragraph" w:styleId="NormalWeb">
    <w:name w:val="Normal (Web)"/>
    <w:basedOn w:val="Normal"/>
    <w:qFormat/>
    <w:pPr>
      <w:spacing w:before="280" w:after="120"/>
    </w:pPr>
    <w:rPr/>
  </w:style>
  <w:style w:type="paragraph" w:styleId="Standard">
    <w:name w:val="Standard"/>
    <w:qFormat/>
    <w:pPr>
      <w:widowControl w:val="false"/>
      <w:suppressAutoHyphens w:val="true"/>
      <w:bidi w:val="0"/>
      <w:spacing w:before="0" w:after="0"/>
      <w:jc w:val="left"/>
    </w:pPr>
    <w:rPr>
      <w:rFonts w:ascii="Times New Roman" w:hAnsi="Times New Roman" w:eastAsia="SimSun;宋体" w:cs="Mangal"/>
      <w:color w:val="auto"/>
      <w:kern w:val="2"/>
      <w:sz w:val="24"/>
      <w:szCs w:val="24"/>
      <w:lang w:val="en-U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TotalTime>
  <Application>LibreOffice/25.2.7.2$Windows_X86_64 LibreOffice_project/5cbfd1ab6520636bb5f7b99185aa69bd7456825d</Application>
  <AppVersion>15.0000</AppVersion>
  <Pages>2</Pages>
  <Words>770</Words>
  <Characters>4416</Characters>
  <CharactersWithSpaces>5356</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2024-12-11T08:05:00Z</dcterms:created>
  <dc:creator>Admin</dc:creator>
  <dc:description/>
  <dc:language>en-US</dc:language>
  <cp:lastModifiedBy/>
  <cp:lastPrinted>2025-12-09T12:54:00Z</cp:lastPrinted>
  <dcterms:modified xsi:type="dcterms:W3CDTF">2025-12-05T08:36:46Z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