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ED0" w:rsidRPr="002A50AE" w:rsidRDefault="002A50AE" w:rsidP="002A50AE">
      <w:pPr>
        <w:jc w:val="center"/>
        <w:rPr>
          <w:b/>
          <w:sz w:val="26"/>
          <w:szCs w:val="26"/>
          <w:lang w:val="sr-Latn-RS"/>
        </w:rPr>
      </w:pPr>
      <w:r w:rsidRPr="002A50AE">
        <w:rPr>
          <w:b/>
          <w:sz w:val="26"/>
          <w:szCs w:val="26"/>
          <w:lang w:val="sr-Latn-RS"/>
        </w:rPr>
        <w:t>Najčešć</w:t>
      </w:r>
      <w:r w:rsidR="0026275F" w:rsidRPr="002A50AE">
        <w:rPr>
          <w:b/>
          <w:sz w:val="26"/>
          <w:szCs w:val="26"/>
          <w:lang w:val="sr-Latn-RS"/>
        </w:rPr>
        <w:t>a pitanja i odgovori</w:t>
      </w:r>
    </w:p>
    <w:p w:rsidR="0026275F" w:rsidRPr="00ED7D43" w:rsidRDefault="0026275F" w:rsidP="00ED7D43">
      <w:pPr>
        <w:jc w:val="both"/>
        <w:rPr>
          <w:b/>
          <w:lang w:val="sr-Latn-RS"/>
        </w:rPr>
      </w:pPr>
      <w:r w:rsidRPr="00ED7D43">
        <w:rPr>
          <w:b/>
          <w:lang w:val="sr-Latn-RS"/>
        </w:rPr>
        <w:t xml:space="preserve">povodom javnih konkursa </w:t>
      </w:r>
      <w:r w:rsidR="002A50AE">
        <w:rPr>
          <w:b/>
          <w:lang w:val="sr-Latn-RS"/>
        </w:rPr>
        <w:t xml:space="preserve">za OCD </w:t>
      </w:r>
      <w:r w:rsidRPr="00ED7D43">
        <w:rPr>
          <w:b/>
          <w:lang w:val="sr-Latn-RS"/>
        </w:rPr>
        <w:t>objavljenih u Čačku, Dimitrovgradu, Kragujevcu, Paraćinu i Šapcu</w:t>
      </w:r>
    </w:p>
    <w:p w:rsidR="00B176B3" w:rsidRPr="00ED7D43" w:rsidRDefault="00B176B3" w:rsidP="00ED7D43">
      <w:pPr>
        <w:jc w:val="both"/>
        <w:rPr>
          <w:lang w:val="sr-Latn-RS"/>
        </w:rPr>
      </w:pPr>
    </w:p>
    <w:p w:rsidR="000E1ED0" w:rsidRPr="00DC48D7" w:rsidRDefault="000E1ED0" w:rsidP="00ED7D43">
      <w:pPr>
        <w:pStyle w:val="ListParagraph"/>
        <w:numPr>
          <w:ilvl w:val="0"/>
          <w:numId w:val="7"/>
        </w:numPr>
        <w:jc w:val="both"/>
        <w:rPr>
          <w:color w:val="2E74B5" w:themeColor="accent5" w:themeShade="BF"/>
          <w:lang w:val="sr-Latn-RS"/>
        </w:rPr>
      </w:pPr>
      <w:r w:rsidRPr="00ED7D43">
        <w:rPr>
          <w:rFonts w:ascii="Calibri" w:hAnsi="Calibri" w:cs="Calibri"/>
          <w:lang w:val="sr-Latn-RS"/>
        </w:rPr>
        <w:t xml:space="preserve">Da li su potrebne kopije rešenja o registraciji za partnere koji </w:t>
      </w:r>
      <w:r w:rsidR="00B00BEA" w:rsidRPr="00ED7D43">
        <w:rPr>
          <w:rFonts w:ascii="Calibri" w:hAnsi="Calibri" w:cs="Calibri"/>
          <w:lang w:val="sr-Latn-RS"/>
        </w:rPr>
        <w:t xml:space="preserve">su institucije ili kompanije? </w:t>
      </w:r>
      <w:r w:rsidR="00752A2C" w:rsidRPr="00ED7D43">
        <w:rPr>
          <w:rFonts w:ascii="Calibri" w:hAnsi="Calibri" w:cs="Calibri"/>
          <w:color w:val="2E74B5" w:themeColor="accent5" w:themeShade="BF"/>
          <w:lang w:val="sr-Latn-RS"/>
        </w:rPr>
        <w:t>Institucije</w:t>
      </w:r>
      <w:r w:rsidR="000364C5">
        <w:rPr>
          <w:rFonts w:ascii="Calibri" w:hAnsi="Calibri" w:cs="Calibri"/>
          <w:color w:val="2E74B5" w:themeColor="accent5" w:themeShade="BF"/>
          <w:lang w:val="sr-Latn-RS"/>
        </w:rPr>
        <w:t>/ustanove</w:t>
      </w:r>
      <w:r w:rsidR="00752A2C" w:rsidRPr="00ED7D43">
        <w:rPr>
          <w:rFonts w:ascii="Calibri" w:hAnsi="Calibri" w:cs="Calibri"/>
          <w:color w:val="2E74B5" w:themeColor="accent5" w:themeShade="BF"/>
          <w:lang w:val="sr-Latn-RS"/>
        </w:rPr>
        <w:t xml:space="preserve"> ili kompanije</w:t>
      </w:r>
      <w:r w:rsidRPr="00ED7D43">
        <w:rPr>
          <w:rFonts w:ascii="Calibri" w:hAnsi="Calibri" w:cs="Calibri"/>
          <w:color w:val="2E74B5" w:themeColor="accent5" w:themeShade="BF"/>
          <w:lang w:val="sr-Latn-RS"/>
        </w:rPr>
        <w:t xml:space="preserve"> nisu</w:t>
      </w:r>
      <w:r w:rsidR="00752A2C" w:rsidRPr="00ED7D43">
        <w:rPr>
          <w:rFonts w:ascii="Calibri" w:hAnsi="Calibri" w:cs="Calibri"/>
          <w:color w:val="2E74B5" w:themeColor="accent5" w:themeShade="BF"/>
          <w:lang w:val="sr-Latn-RS"/>
        </w:rPr>
        <w:t xml:space="preserve"> prihvatljivi kao partneri. Samo</w:t>
      </w:r>
      <w:r w:rsidRPr="00ED7D43">
        <w:rPr>
          <w:rFonts w:ascii="Calibri" w:hAnsi="Calibri" w:cs="Calibri"/>
          <w:color w:val="2E74B5" w:themeColor="accent5" w:themeShade="BF"/>
          <w:lang w:val="sr-Latn-RS"/>
        </w:rPr>
        <w:t xml:space="preserve"> OCD</w:t>
      </w:r>
      <w:r w:rsidR="00B00BEA" w:rsidRPr="00ED7D43">
        <w:rPr>
          <w:rFonts w:ascii="Calibri" w:hAnsi="Calibri" w:cs="Calibri"/>
          <w:color w:val="2E74B5" w:themeColor="accent5" w:themeShade="BF"/>
          <w:lang w:val="sr-Latn-RS"/>
        </w:rPr>
        <w:t xml:space="preserve"> tj. organizacije registrovane kao Udruženja građana </w:t>
      </w:r>
      <w:r w:rsidRPr="00ED7D43">
        <w:rPr>
          <w:rFonts w:ascii="Calibri" w:hAnsi="Calibri" w:cs="Calibri"/>
          <w:color w:val="2E74B5" w:themeColor="accent5" w:themeShade="BF"/>
          <w:lang w:val="sr-Latn-RS"/>
        </w:rPr>
        <w:t>su prihvatljive kao partneri</w:t>
      </w:r>
      <w:r w:rsidR="00B00BEA" w:rsidRPr="00ED7D43">
        <w:rPr>
          <w:rFonts w:ascii="Calibri" w:hAnsi="Calibri" w:cs="Calibri"/>
          <w:color w:val="2E74B5" w:themeColor="accent5" w:themeShade="BF"/>
          <w:lang w:val="sr-Latn-RS"/>
        </w:rPr>
        <w:t xml:space="preserve">. Ostale institucije, kompanije, itd. mogu da budu saradnici. </w:t>
      </w:r>
      <w:r w:rsidRPr="00ED7D43">
        <w:rPr>
          <w:rFonts w:ascii="Calibri" w:hAnsi="Calibri" w:cs="Calibri"/>
          <w:color w:val="2E74B5" w:themeColor="accent5" w:themeShade="BF"/>
          <w:lang w:val="sr-Latn-RS"/>
        </w:rPr>
        <w:t>Za saradnik</w:t>
      </w:r>
      <w:r w:rsidR="00B00BEA" w:rsidRPr="00ED7D43">
        <w:rPr>
          <w:rFonts w:ascii="Calibri" w:hAnsi="Calibri" w:cs="Calibri"/>
          <w:color w:val="2E74B5" w:themeColor="accent5" w:themeShade="BF"/>
          <w:lang w:val="sr-Latn-RS"/>
        </w:rPr>
        <w:t>e nije potrebno dostavljati pomenuta dokumenta</w:t>
      </w:r>
      <w:r w:rsidRPr="00ED7D43">
        <w:rPr>
          <w:rFonts w:ascii="Calibri" w:hAnsi="Calibri" w:cs="Calibri"/>
          <w:color w:val="2E74B5" w:themeColor="accent5" w:themeShade="BF"/>
          <w:lang w:val="sr-Latn-RS"/>
        </w:rPr>
        <w:t xml:space="preserve">. </w:t>
      </w:r>
    </w:p>
    <w:p w:rsidR="00DC48D7" w:rsidRPr="00ED7D43" w:rsidRDefault="00DC48D7" w:rsidP="00DC48D7">
      <w:pPr>
        <w:pStyle w:val="ListParagraph"/>
        <w:ind w:left="810"/>
        <w:jc w:val="both"/>
        <w:rPr>
          <w:color w:val="2E74B5" w:themeColor="accent5" w:themeShade="BF"/>
          <w:lang w:val="sr-Latn-RS"/>
        </w:rPr>
      </w:pPr>
    </w:p>
    <w:p w:rsidR="00B00BEA" w:rsidRPr="00ED7D43" w:rsidRDefault="000E1ED0" w:rsidP="00ED7D43">
      <w:pPr>
        <w:pStyle w:val="ListParagraph"/>
        <w:numPr>
          <w:ilvl w:val="0"/>
          <w:numId w:val="7"/>
        </w:numPr>
        <w:spacing w:after="0" w:line="240" w:lineRule="auto"/>
        <w:jc w:val="both"/>
        <w:rPr>
          <w:rFonts w:ascii="Calibri" w:hAnsi="Calibri" w:cs="Calibri"/>
          <w:lang w:val="sr-Latn-RS"/>
        </w:rPr>
      </w:pPr>
      <w:r w:rsidRPr="00ED7D43">
        <w:rPr>
          <w:rFonts w:ascii="Calibri" w:hAnsi="Calibri" w:cs="Calibri"/>
          <w:lang w:val="sr-Latn-RS"/>
        </w:rPr>
        <w:t xml:space="preserve">Da li su potrebne kopije statuta partnera </w:t>
      </w:r>
      <w:r w:rsidR="00752A2C" w:rsidRPr="00ED7D43">
        <w:rPr>
          <w:rFonts w:ascii="Calibri" w:hAnsi="Calibri" w:cs="Calibri"/>
          <w:lang w:val="sr-Latn-RS"/>
        </w:rPr>
        <w:t xml:space="preserve">ako su institucije u pitanju? </w:t>
      </w:r>
    </w:p>
    <w:p w:rsidR="000E1ED0" w:rsidRDefault="00B00BEA" w:rsidP="00ED7D43">
      <w:pPr>
        <w:pStyle w:val="ListParagraph"/>
        <w:spacing w:after="0" w:line="240" w:lineRule="auto"/>
        <w:jc w:val="both"/>
        <w:rPr>
          <w:rFonts w:ascii="Calibri" w:hAnsi="Calibri" w:cs="Calibri"/>
          <w:color w:val="2E74B5" w:themeColor="accent5" w:themeShade="BF"/>
          <w:lang w:val="sr-Latn-RS"/>
        </w:rPr>
      </w:pPr>
      <w:r w:rsidRPr="00ED7D43">
        <w:rPr>
          <w:rFonts w:ascii="Calibri" w:hAnsi="Calibri" w:cs="Calibri"/>
          <w:color w:val="2E74B5" w:themeColor="accent5" w:themeShade="BF"/>
          <w:lang w:val="sr-Latn-RS"/>
        </w:rPr>
        <w:t>S o</w:t>
      </w:r>
      <w:r w:rsidR="00752A2C" w:rsidRPr="00ED7D43">
        <w:rPr>
          <w:rFonts w:ascii="Calibri" w:hAnsi="Calibri" w:cs="Calibri"/>
          <w:color w:val="2E74B5" w:themeColor="accent5" w:themeShade="BF"/>
          <w:lang w:val="sr-Latn-RS"/>
        </w:rPr>
        <w:t xml:space="preserve">bzirom da pomenute institucije </w:t>
      </w:r>
      <w:r w:rsidRPr="00ED7D43">
        <w:rPr>
          <w:rFonts w:ascii="Calibri" w:hAnsi="Calibri" w:cs="Calibri"/>
          <w:color w:val="2E74B5" w:themeColor="accent5" w:themeShade="BF"/>
          <w:lang w:val="sr-Latn-RS"/>
        </w:rPr>
        <w:t>n</w:t>
      </w:r>
      <w:r w:rsidR="000E1ED0" w:rsidRPr="00ED7D43">
        <w:rPr>
          <w:rFonts w:ascii="Calibri" w:hAnsi="Calibri" w:cs="Calibri"/>
          <w:color w:val="2E74B5" w:themeColor="accent5" w:themeShade="BF"/>
          <w:lang w:val="sr-Latn-RS"/>
        </w:rPr>
        <w:t>e mogu biti partneri</w:t>
      </w:r>
      <w:r w:rsidR="00E70D85">
        <w:rPr>
          <w:rFonts w:ascii="Calibri" w:hAnsi="Calibri" w:cs="Calibri"/>
          <w:color w:val="2E74B5" w:themeColor="accent5" w:themeShade="BF"/>
          <w:lang w:val="sr-Latn-RS"/>
        </w:rPr>
        <w:t xml:space="preserve"> na projektu, </w:t>
      </w:r>
      <w:r w:rsidR="000E1ED0" w:rsidRPr="00ED7D43">
        <w:rPr>
          <w:rFonts w:ascii="Calibri" w:hAnsi="Calibri" w:cs="Calibri"/>
          <w:color w:val="2E74B5" w:themeColor="accent5" w:themeShade="BF"/>
          <w:lang w:val="sr-Latn-RS"/>
        </w:rPr>
        <w:t>dovoljno je da institucija</w:t>
      </w:r>
      <w:r w:rsidR="000364C5">
        <w:rPr>
          <w:rFonts w:ascii="Calibri" w:hAnsi="Calibri" w:cs="Calibri"/>
          <w:color w:val="2E74B5" w:themeColor="accent5" w:themeShade="BF"/>
          <w:lang w:val="sr-Latn-RS"/>
        </w:rPr>
        <w:t>/ustanova</w:t>
      </w:r>
      <w:r w:rsidR="000E1ED0" w:rsidRPr="00ED7D43">
        <w:rPr>
          <w:rFonts w:ascii="Calibri" w:hAnsi="Calibri" w:cs="Calibri"/>
          <w:color w:val="2E74B5" w:themeColor="accent5" w:themeShade="BF"/>
          <w:lang w:val="sr-Latn-RS"/>
        </w:rPr>
        <w:t xml:space="preserve"> </w:t>
      </w:r>
      <w:r w:rsidRPr="00ED7D43">
        <w:rPr>
          <w:rFonts w:ascii="Calibri" w:hAnsi="Calibri" w:cs="Calibri"/>
          <w:color w:val="2E74B5" w:themeColor="accent5" w:themeShade="BF"/>
          <w:lang w:val="sr-Latn-RS"/>
        </w:rPr>
        <w:t>(koje se vodi kao saradnik na projektu) napiše pismo podrške i</w:t>
      </w:r>
      <w:r w:rsidR="000364C5">
        <w:rPr>
          <w:rFonts w:ascii="Calibri" w:hAnsi="Calibri" w:cs="Calibri"/>
          <w:color w:val="2E74B5" w:themeColor="accent5" w:themeShade="BF"/>
          <w:lang w:val="sr-Latn-RS"/>
        </w:rPr>
        <w:t xml:space="preserve">li neki sličan dokument iz kog </w:t>
      </w:r>
      <w:r w:rsidRPr="00ED7D43">
        <w:rPr>
          <w:rFonts w:ascii="Calibri" w:hAnsi="Calibri" w:cs="Calibri"/>
          <w:color w:val="2E74B5" w:themeColor="accent5" w:themeShade="BF"/>
          <w:lang w:val="sr-Latn-RS"/>
        </w:rPr>
        <w:t>će se videti uloga saradnika u projektu.  Aplikant odlučuje kojim dokumentom će najbolj</w:t>
      </w:r>
      <w:r w:rsidR="00752A2C" w:rsidRPr="00ED7D43">
        <w:rPr>
          <w:rFonts w:ascii="Calibri" w:hAnsi="Calibri" w:cs="Calibri"/>
          <w:color w:val="2E74B5" w:themeColor="accent5" w:themeShade="BF"/>
          <w:lang w:val="sr-Latn-RS"/>
        </w:rPr>
        <w:t>e predstaviti ulogu saradnika na</w:t>
      </w:r>
      <w:r w:rsidRPr="00ED7D43">
        <w:rPr>
          <w:rFonts w:ascii="Calibri" w:hAnsi="Calibri" w:cs="Calibri"/>
          <w:color w:val="2E74B5" w:themeColor="accent5" w:themeShade="BF"/>
          <w:lang w:val="sr-Latn-RS"/>
        </w:rPr>
        <w:t xml:space="preserve"> projektu. </w:t>
      </w:r>
    </w:p>
    <w:p w:rsidR="00DC48D7" w:rsidRPr="00DC48D7" w:rsidRDefault="00DC48D7" w:rsidP="00DC48D7">
      <w:pPr>
        <w:spacing w:after="0" w:line="240" w:lineRule="auto"/>
        <w:jc w:val="both"/>
        <w:rPr>
          <w:rFonts w:ascii="Calibri" w:hAnsi="Calibri" w:cs="Calibri"/>
          <w:color w:val="2E74B5" w:themeColor="accent5" w:themeShade="BF"/>
          <w:lang w:val="sr-Latn-RS"/>
        </w:rPr>
      </w:pPr>
    </w:p>
    <w:p w:rsidR="00B00BEA" w:rsidRPr="00ED7D43" w:rsidRDefault="000E1ED0" w:rsidP="00ED7D43">
      <w:pPr>
        <w:pStyle w:val="ListParagraph"/>
        <w:numPr>
          <w:ilvl w:val="0"/>
          <w:numId w:val="7"/>
        </w:numPr>
        <w:spacing w:after="0" w:line="240" w:lineRule="auto"/>
        <w:jc w:val="both"/>
        <w:rPr>
          <w:rFonts w:ascii="Calibri" w:hAnsi="Calibri" w:cs="Calibri"/>
          <w:lang w:val="sr-Latn-RS"/>
        </w:rPr>
      </w:pPr>
      <w:r w:rsidRPr="00ED7D43">
        <w:rPr>
          <w:rFonts w:ascii="Calibri" w:hAnsi="Calibri" w:cs="Calibri"/>
          <w:lang w:val="sr-Latn-RS"/>
        </w:rPr>
        <w:t>Kopija završnog godišnjeg finans</w:t>
      </w:r>
      <w:r w:rsidR="00B00BEA" w:rsidRPr="00ED7D43">
        <w:rPr>
          <w:rFonts w:ascii="Calibri" w:hAnsi="Calibri" w:cs="Calibri"/>
          <w:lang w:val="sr-Latn-RS"/>
        </w:rPr>
        <w:t>ijskog izv</w:t>
      </w:r>
      <w:r w:rsidRPr="00ED7D43">
        <w:rPr>
          <w:rFonts w:ascii="Calibri" w:hAnsi="Calibri" w:cs="Calibri"/>
          <w:lang w:val="sr-Latn-RS"/>
        </w:rPr>
        <w:t xml:space="preserve">eštaja organizacije za 2017. godinu (dokument </w:t>
      </w:r>
      <w:r w:rsidR="00B00BEA" w:rsidRPr="00ED7D43">
        <w:rPr>
          <w:rFonts w:ascii="Calibri" w:hAnsi="Calibri" w:cs="Calibri"/>
          <w:lang w:val="sr-Latn-RS"/>
        </w:rPr>
        <w:t>b</w:t>
      </w:r>
      <w:r w:rsidRPr="00ED7D43">
        <w:rPr>
          <w:rFonts w:ascii="Calibri" w:hAnsi="Calibri" w:cs="Calibri"/>
          <w:lang w:val="sr-Latn-RS"/>
        </w:rPr>
        <w:t xml:space="preserve">ilans  stanja i bilans uspeha) ne može bit overena od nadležne agencije za finansijsko poslovanje (APR) jer ih dobijamo tek u maju ili junu, da li je dovoljno </w:t>
      </w:r>
      <w:r w:rsidR="00B00BEA" w:rsidRPr="00ED7D43">
        <w:rPr>
          <w:rFonts w:ascii="Calibri" w:hAnsi="Calibri" w:cs="Calibri"/>
          <w:lang w:val="sr-Latn-RS"/>
        </w:rPr>
        <w:t>da je izveštaj predat i overen</w:t>
      </w:r>
      <w:r w:rsidRPr="00ED7D43">
        <w:rPr>
          <w:rFonts w:ascii="Calibri" w:hAnsi="Calibri" w:cs="Calibri"/>
          <w:lang w:val="sr-Latn-RS"/>
        </w:rPr>
        <w:t xml:space="preserve"> od strane ovla</w:t>
      </w:r>
      <w:r w:rsidR="00B00BEA" w:rsidRPr="00ED7D43">
        <w:rPr>
          <w:rFonts w:ascii="Calibri" w:hAnsi="Calibri" w:cs="Calibri"/>
          <w:lang w:val="sr-Latn-RS"/>
        </w:rPr>
        <w:t xml:space="preserve">šćene knjigovodstvene agencije </w:t>
      </w:r>
    </w:p>
    <w:p w:rsidR="00B00BEA" w:rsidRPr="00ED7D43" w:rsidRDefault="000364C5" w:rsidP="000364C5">
      <w:pPr>
        <w:spacing w:after="0" w:line="240" w:lineRule="auto"/>
        <w:ind w:firstLine="720"/>
        <w:jc w:val="both"/>
        <w:rPr>
          <w:rFonts w:ascii="Calibri" w:hAnsi="Calibri" w:cs="Calibri"/>
          <w:color w:val="2E74B5" w:themeColor="accent5" w:themeShade="BF"/>
          <w:lang w:val="sr-Latn-RS"/>
        </w:rPr>
      </w:pPr>
      <w:r>
        <w:rPr>
          <w:rFonts w:ascii="Calibri" w:hAnsi="Calibri" w:cs="Calibri"/>
          <w:color w:val="2E74B5" w:themeColor="accent5" w:themeShade="BF"/>
          <w:lang w:val="sr-Latn-RS"/>
        </w:rPr>
        <w:t xml:space="preserve">  </w:t>
      </w:r>
      <w:r w:rsidR="00B00BEA" w:rsidRPr="00ED7D43">
        <w:rPr>
          <w:rFonts w:ascii="Calibri" w:hAnsi="Calibri" w:cs="Calibri"/>
          <w:color w:val="2E74B5" w:themeColor="accent5" w:themeShade="BF"/>
          <w:lang w:val="sr-Latn-RS"/>
        </w:rPr>
        <w:t>Dokumenta koja je potrebno predati vezano za finansijski izveštaj s</w:t>
      </w:r>
      <w:r w:rsidR="00242EBF" w:rsidRPr="00ED7D43">
        <w:rPr>
          <w:rFonts w:ascii="Calibri" w:hAnsi="Calibri" w:cs="Calibri"/>
          <w:color w:val="2E74B5" w:themeColor="accent5" w:themeShade="BF"/>
          <w:lang w:val="sr-Latn-RS"/>
        </w:rPr>
        <w:t>u:</w:t>
      </w:r>
    </w:p>
    <w:p w:rsidR="00242EBF" w:rsidRPr="00ED7D43" w:rsidRDefault="00242EBF" w:rsidP="00ED7D43">
      <w:pPr>
        <w:pStyle w:val="ListParagraph"/>
        <w:numPr>
          <w:ilvl w:val="0"/>
          <w:numId w:val="11"/>
        </w:numPr>
        <w:autoSpaceDE w:val="0"/>
        <w:autoSpaceDN w:val="0"/>
        <w:adjustRightInd w:val="0"/>
        <w:spacing w:after="0" w:line="240" w:lineRule="auto"/>
        <w:jc w:val="both"/>
        <w:rPr>
          <w:rFonts w:cstheme="minorHAnsi"/>
          <w:bCs/>
          <w:color w:val="2E74B5" w:themeColor="accent5" w:themeShade="BF"/>
          <w:lang w:val="sr-Latn-RS"/>
        </w:rPr>
      </w:pPr>
      <w:r w:rsidRPr="00ED7D43">
        <w:rPr>
          <w:rFonts w:cstheme="minorHAnsi"/>
          <w:bCs/>
          <w:color w:val="2E74B5" w:themeColor="accent5" w:themeShade="BF"/>
          <w:lang w:val="sr-Latn-RS"/>
        </w:rPr>
        <w:t>Potvrda o javnom objavljivanju redovnog godišnjeg finansijskog izveštaja i dokumentacije za period od 01.01.2016. do 31.12.2016 ili od 01.01.2017. do 31.12.2017</w:t>
      </w:r>
    </w:p>
    <w:p w:rsidR="00242EBF" w:rsidRPr="00ED7D43" w:rsidRDefault="00242EBF" w:rsidP="00ED7D43">
      <w:pPr>
        <w:pStyle w:val="ListParagraph"/>
        <w:numPr>
          <w:ilvl w:val="0"/>
          <w:numId w:val="11"/>
        </w:numPr>
        <w:autoSpaceDE w:val="0"/>
        <w:autoSpaceDN w:val="0"/>
        <w:adjustRightInd w:val="0"/>
        <w:spacing w:after="0" w:line="240" w:lineRule="auto"/>
        <w:jc w:val="both"/>
        <w:rPr>
          <w:rFonts w:cstheme="minorHAnsi"/>
          <w:bCs/>
          <w:color w:val="2E74B5" w:themeColor="accent5" w:themeShade="BF"/>
          <w:lang w:val="sr-Latn-RS"/>
        </w:rPr>
      </w:pPr>
      <w:r w:rsidRPr="00ED7D43">
        <w:rPr>
          <w:rFonts w:cstheme="minorHAnsi"/>
          <w:color w:val="2E74B5" w:themeColor="accent5" w:themeShade="BF"/>
          <w:lang w:val="sr-Latn-RS"/>
        </w:rPr>
        <w:t xml:space="preserve">Bilans uspeha za period od 01.01.2016. do 31.12.2016. godine ili </w:t>
      </w:r>
      <w:r w:rsidRPr="00ED7D43">
        <w:rPr>
          <w:rFonts w:cstheme="minorHAnsi"/>
          <w:bCs/>
          <w:color w:val="2E74B5" w:themeColor="accent5" w:themeShade="BF"/>
          <w:lang w:val="sr-Latn-RS"/>
        </w:rPr>
        <w:t>01.01.2017. do 31.12.2017</w:t>
      </w:r>
    </w:p>
    <w:p w:rsidR="00242EBF" w:rsidRPr="00ED7D43" w:rsidRDefault="00242EBF" w:rsidP="00ED7D43">
      <w:pPr>
        <w:pStyle w:val="ListParagraph"/>
        <w:numPr>
          <w:ilvl w:val="0"/>
          <w:numId w:val="11"/>
        </w:numPr>
        <w:autoSpaceDE w:val="0"/>
        <w:autoSpaceDN w:val="0"/>
        <w:adjustRightInd w:val="0"/>
        <w:spacing w:after="0" w:line="240" w:lineRule="auto"/>
        <w:jc w:val="both"/>
        <w:rPr>
          <w:rFonts w:cstheme="minorHAnsi"/>
          <w:bCs/>
          <w:color w:val="2E74B5" w:themeColor="accent5" w:themeShade="BF"/>
          <w:lang w:val="sr-Latn-RS"/>
        </w:rPr>
      </w:pPr>
      <w:r w:rsidRPr="00ED7D43">
        <w:rPr>
          <w:rFonts w:cstheme="minorHAnsi"/>
          <w:color w:val="2E74B5" w:themeColor="accent5" w:themeShade="BF"/>
          <w:lang w:val="sr-Latn-RS"/>
        </w:rPr>
        <w:t>Bilans stanja na dan 31.12.2016. godine</w:t>
      </w:r>
      <w:r w:rsidRPr="00ED7D43">
        <w:rPr>
          <w:rFonts w:cstheme="minorHAnsi"/>
          <w:bCs/>
          <w:color w:val="2E74B5" w:themeColor="accent5" w:themeShade="BF"/>
          <w:lang w:val="sr-Latn-RS"/>
        </w:rPr>
        <w:t xml:space="preserve"> ili 31.12.2017</w:t>
      </w:r>
    </w:p>
    <w:p w:rsidR="00242EBF" w:rsidRPr="00ED7D43" w:rsidRDefault="00242EBF" w:rsidP="00ED7D43">
      <w:pPr>
        <w:pStyle w:val="ListParagraph"/>
        <w:autoSpaceDE w:val="0"/>
        <w:autoSpaceDN w:val="0"/>
        <w:adjustRightInd w:val="0"/>
        <w:spacing w:after="0" w:line="240" w:lineRule="auto"/>
        <w:jc w:val="both"/>
        <w:rPr>
          <w:rFonts w:cstheme="minorHAnsi"/>
          <w:bCs/>
          <w:color w:val="2E74B5" w:themeColor="accent5" w:themeShade="BF"/>
          <w:lang w:val="sr-Latn-RS"/>
        </w:rPr>
      </w:pPr>
    </w:p>
    <w:p w:rsidR="00242EBF" w:rsidRPr="00ED7D43" w:rsidRDefault="00242EBF" w:rsidP="00ED7D43">
      <w:pPr>
        <w:pStyle w:val="ListParagraph"/>
        <w:autoSpaceDE w:val="0"/>
        <w:autoSpaceDN w:val="0"/>
        <w:adjustRightInd w:val="0"/>
        <w:spacing w:after="0" w:line="240" w:lineRule="auto"/>
        <w:ind w:left="810"/>
        <w:jc w:val="both"/>
        <w:rPr>
          <w:rFonts w:cstheme="minorHAnsi"/>
          <w:b/>
          <w:bCs/>
          <w:lang w:val="sr-Latn-RS"/>
        </w:rPr>
      </w:pPr>
      <w:r w:rsidRPr="00ED7D43">
        <w:rPr>
          <w:rFonts w:cstheme="minorHAnsi"/>
          <w:bCs/>
          <w:color w:val="2E74B5" w:themeColor="accent5" w:themeShade="BF"/>
          <w:u w:val="single"/>
          <w:lang w:val="sr-Latn-RS"/>
        </w:rPr>
        <w:t xml:space="preserve">Napomena: </w:t>
      </w:r>
      <w:r w:rsidRPr="00ED7D43">
        <w:rPr>
          <w:rFonts w:cstheme="minorHAnsi"/>
          <w:bCs/>
          <w:color w:val="2E74B5" w:themeColor="accent5" w:themeShade="BF"/>
          <w:lang w:val="sr-Latn-RS"/>
        </w:rPr>
        <w:t xml:space="preserve">Prema novim važećim </w:t>
      </w:r>
      <w:r w:rsidRPr="00ED7D43">
        <w:rPr>
          <w:rFonts w:cstheme="minorHAnsi"/>
          <w:bCs/>
          <w:color w:val="2E74B5" w:themeColor="accent5" w:themeShade="BF"/>
          <w:lang w:val="sr-Latn-RS"/>
        </w:rPr>
        <w:t xml:space="preserve">pravilima APR-a, dobija se </w:t>
      </w:r>
      <w:r w:rsidRPr="000364C5">
        <w:rPr>
          <w:rFonts w:cstheme="minorHAnsi"/>
          <w:b/>
          <w:bCs/>
          <w:color w:val="2E74B5" w:themeColor="accent5" w:themeShade="BF"/>
          <w:lang w:val="sr-Latn-RS"/>
        </w:rPr>
        <w:t>potvrda o javnom objavljivanju</w:t>
      </w:r>
      <w:r w:rsidRPr="00ED7D43">
        <w:rPr>
          <w:rFonts w:cstheme="minorHAnsi"/>
          <w:bCs/>
          <w:color w:val="2E74B5" w:themeColor="accent5" w:themeShade="BF"/>
          <w:lang w:val="sr-Latn-RS"/>
        </w:rPr>
        <w:t xml:space="preserve"> koj</w:t>
      </w:r>
      <w:r w:rsidRPr="00ED7D43">
        <w:rPr>
          <w:rFonts w:cstheme="minorHAnsi"/>
          <w:bCs/>
          <w:color w:val="2E74B5" w:themeColor="accent5" w:themeShade="BF"/>
          <w:lang w:val="sr-Latn-RS"/>
        </w:rPr>
        <w:t>a se može preuzeti sa sajta APR (nema overavanja).</w:t>
      </w:r>
      <w:r w:rsidRPr="00ED7D43">
        <w:rPr>
          <w:rFonts w:cstheme="minorHAnsi"/>
          <w:bCs/>
          <w:color w:val="2E74B5" w:themeColor="accent5" w:themeShade="BF"/>
          <w:lang w:val="sr-Latn-RS"/>
        </w:rPr>
        <w:t xml:space="preserve"> Rok za predaju izveštaja za 2017. je 30. juni 2018. OCD koje su već predale izveštaje za 2017. </w:t>
      </w:r>
      <w:r w:rsidRPr="00ED7D43">
        <w:rPr>
          <w:rFonts w:cstheme="minorHAnsi"/>
          <w:bCs/>
          <w:color w:val="2E74B5" w:themeColor="accent5" w:themeShade="BF"/>
          <w:lang w:val="sr-Latn-RS"/>
        </w:rPr>
        <w:t>g</w:t>
      </w:r>
      <w:r w:rsidRPr="00ED7D43">
        <w:rPr>
          <w:rFonts w:cstheme="minorHAnsi"/>
          <w:bCs/>
          <w:color w:val="2E74B5" w:themeColor="accent5" w:themeShade="BF"/>
          <w:lang w:val="sr-Latn-RS"/>
        </w:rPr>
        <w:t xml:space="preserve">odinu </w:t>
      </w:r>
      <w:r w:rsidRPr="00ED7D43">
        <w:rPr>
          <w:rFonts w:cstheme="minorHAnsi"/>
          <w:bCs/>
          <w:color w:val="2E74B5" w:themeColor="accent5" w:themeShade="BF"/>
          <w:lang w:val="sr-Latn-RS"/>
        </w:rPr>
        <w:t xml:space="preserve"> mogu da predaju potvrdu o javnom objavljivanju i </w:t>
      </w:r>
      <w:r w:rsidR="000364C5">
        <w:rPr>
          <w:rFonts w:cstheme="minorHAnsi"/>
          <w:bCs/>
          <w:color w:val="2E74B5" w:themeColor="accent5" w:themeShade="BF"/>
          <w:lang w:val="sr-Latn-RS"/>
        </w:rPr>
        <w:t xml:space="preserve">potrebna </w:t>
      </w:r>
      <w:r w:rsidRPr="00ED7D43">
        <w:rPr>
          <w:rFonts w:cstheme="minorHAnsi"/>
          <w:bCs/>
          <w:color w:val="2E74B5" w:themeColor="accent5" w:themeShade="BF"/>
          <w:lang w:val="sr-Latn-RS"/>
        </w:rPr>
        <w:t xml:space="preserve">dokumenta za 2017., </w:t>
      </w:r>
      <w:r w:rsidRPr="00ED7D43">
        <w:rPr>
          <w:rFonts w:cstheme="minorHAnsi"/>
          <w:bCs/>
          <w:color w:val="2E74B5" w:themeColor="accent5" w:themeShade="BF"/>
          <w:lang w:val="sr-Latn-RS"/>
        </w:rPr>
        <w:t xml:space="preserve">a one koje nisu </w:t>
      </w:r>
      <w:r w:rsidRPr="00ED7D43">
        <w:rPr>
          <w:rFonts w:cstheme="minorHAnsi"/>
          <w:bCs/>
          <w:color w:val="2E74B5" w:themeColor="accent5" w:themeShade="BF"/>
          <w:lang w:val="sr-Latn-RS"/>
        </w:rPr>
        <w:t xml:space="preserve">još predale finansijske izveštaje </w:t>
      </w:r>
      <w:r w:rsidRPr="00ED7D43">
        <w:rPr>
          <w:rFonts w:cstheme="minorHAnsi"/>
          <w:bCs/>
          <w:color w:val="2E74B5" w:themeColor="accent5" w:themeShade="BF"/>
          <w:lang w:val="sr-Latn-RS"/>
        </w:rPr>
        <w:t>prilažu</w:t>
      </w:r>
      <w:r w:rsidRPr="00ED7D43">
        <w:rPr>
          <w:rFonts w:cstheme="minorHAnsi"/>
          <w:bCs/>
          <w:color w:val="2E74B5" w:themeColor="accent5" w:themeShade="BF"/>
          <w:lang w:val="sr-Latn-RS"/>
        </w:rPr>
        <w:t xml:space="preserve"> potvrdu i </w:t>
      </w:r>
      <w:r w:rsidRPr="00ED7D43">
        <w:rPr>
          <w:rFonts w:cstheme="minorHAnsi"/>
          <w:bCs/>
          <w:color w:val="2E74B5" w:themeColor="accent5" w:themeShade="BF"/>
          <w:lang w:val="sr-Latn-RS"/>
        </w:rPr>
        <w:t xml:space="preserve">dokumenta za 2016. godinu. </w:t>
      </w:r>
    </w:p>
    <w:p w:rsidR="00B00BEA" w:rsidRPr="00ED7D43" w:rsidRDefault="00B00BEA" w:rsidP="00ED7D43">
      <w:pPr>
        <w:spacing w:after="0" w:line="240" w:lineRule="auto"/>
        <w:jc w:val="both"/>
        <w:rPr>
          <w:rFonts w:ascii="Calibri" w:hAnsi="Calibri" w:cs="Calibri"/>
          <w:lang w:val="sr-Latn-RS"/>
        </w:rPr>
      </w:pPr>
    </w:p>
    <w:p w:rsidR="007C2626" w:rsidRPr="00ED7D43" w:rsidRDefault="000E1ED0" w:rsidP="00ED7D43">
      <w:pPr>
        <w:pStyle w:val="ListParagraph"/>
        <w:numPr>
          <w:ilvl w:val="0"/>
          <w:numId w:val="7"/>
        </w:numPr>
        <w:spacing w:after="0" w:line="240" w:lineRule="auto"/>
        <w:jc w:val="both"/>
        <w:rPr>
          <w:rFonts w:ascii="Calibri" w:hAnsi="Calibri" w:cs="Calibri"/>
          <w:lang w:val="sr-Latn-RS"/>
        </w:rPr>
      </w:pPr>
      <w:r w:rsidRPr="00ED7D43">
        <w:rPr>
          <w:rFonts w:ascii="Calibri" w:hAnsi="Calibri" w:cs="Calibri"/>
          <w:lang w:val="sr-Latn-RS"/>
        </w:rPr>
        <w:t>Obrazac 7. Izjava o podobnosti – ko</w:t>
      </w:r>
      <w:r w:rsidR="007C2626" w:rsidRPr="00ED7D43">
        <w:rPr>
          <w:rFonts w:ascii="Calibri" w:hAnsi="Calibri" w:cs="Calibri"/>
          <w:lang w:val="sr-Latn-RS"/>
        </w:rPr>
        <w:t xml:space="preserve"> se potpisuje pod „U PRISUSTVU“? Druga osoba iz</w:t>
      </w:r>
      <w:r w:rsidRPr="00ED7D43">
        <w:rPr>
          <w:rFonts w:ascii="Calibri" w:hAnsi="Calibri" w:cs="Calibri"/>
          <w:lang w:val="sr-Latn-RS"/>
        </w:rPr>
        <w:t xml:space="preserve"> </w:t>
      </w:r>
      <w:r w:rsidR="007C2626" w:rsidRPr="00ED7D43">
        <w:rPr>
          <w:rFonts w:ascii="Calibri" w:hAnsi="Calibri" w:cs="Calibri"/>
          <w:lang w:val="sr-Latn-RS"/>
        </w:rPr>
        <w:t xml:space="preserve">organizacije, ili neko drugi? </w:t>
      </w:r>
    </w:p>
    <w:p w:rsidR="000E1ED0" w:rsidRPr="00ED7D43" w:rsidRDefault="007C2626" w:rsidP="00ED7D43">
      <w:pPr>
        <w:pStyle w:val="ListParagraph"/>
        <w:spacing w:after="0" w:line="240" w:lineRule="auto"/>
        <w:jc w:val="both"/>
        <w:rPr>
          <w:rFonts w:ascii="Calibri" w:hAnsi="Calibri" w:cs="Calibri"/>
          <w:color w:val="2E74B5" w:themeColor="accent5" w:themeShade="BF"/>
          <w:lang w:val="sr-Latn-RS"/>
        </w:rPr>
      </w:pPr>
      <w:r w:rsidRPr="00ED7D43">
        <w:rPr>
          <w:rFonts w:ascii="Calibri" w:hAnsi="Calibri" w:cs="Calibri"/>
          <w:color w:val="2E74B5" w:themeColor="accent5" w:themeShade="BF"/>
          <w:lang w:val="sr-Latn-RS"/>
        </w:rPr>
        <w:t>Druga osoba j</w:t>
      </w:r>
      <w:r w:rsidR="000364C5">
        <w:rPr>
          <w:rFonts w:ascii="Calibri" w:hAnsi="Calibri" w:cs="Calibri"/>
          <w:color w:val="2E74B5" w:themeColor="accent5" w:themeShade="BF"/>
          <w:lang w:val="sr-Latn-RS"/>
        </w:rPr>
        <w:t>e</w:t>
      </w:r>
      <w:r w:rsidRPr="00ED7D43">
        <w:rPr>
          <w:rFonts w:ascii="Calibri" w:hAnsi="Calibri" w:cs="Calibri"/>
          <w:color w:val="2E74B5" w:themeColor="accent5" w:themeShade="BF"/>
          <w:lang w:val="sr-Latn-RS"/>
        </w:rPr>
        <w:t xml:space="preserve"> sve</w:t>
      </w:r>
      <w:r w:rsidR="000E1ED0" w:rsidRPr="00ED7D43">
        <w:rPr>
          <w:rFonts w:ascii="Calibri" w:hAnsi="Calibri" w:cs="Calibri"/>
          <w:color w:val="2E74B5" w:themeColor="accent5" w:themeShade="BF"/>
          <w:lang w:val="sr-Latn-RS"/>
        </w:rPr>
        <w:t>dok u čije</w:t>
      </w:r>
      <w:r w:rsidRPr="00ED7D43">
        <w:rPr>
          <w:rFonts w:ascii="Calibri" w:hAnsi="Calibri" w:cs="Calibri"/>
          <w:color w:val="2E74B5" w:themeColor="accent5" w:themeShade="BF"/>
          <w:lang w:val="sr-Latn-RS"/>
        </w:rPr>
        <w:t>m prisustvu se potpisuje izjava. D</w:t>
      </w:r>
      <w:r w:rsidR="000E1ED0" w:rsidRPr="00ED7D43">
        <w:rPr>
          <w:rFonts w:ascii="Calibri" w:hAnsi="Calibri" w:cs="Calibri"/>
          <w:color w:val="2E74B5" w:themeColor="accent5" w:themeShade="BF"/>
          <w:lang w:val="sr-Latn-RS"/>
        </w:rPr>
        <w:t xml:space="preserve">akle </w:t>
      </w:r>
      <w:r w:rsidRPr="00ED7D43">
        <w:rPr>
          <w:rFonts w:ascii="Calibri" w:hAnsi="Calibri" w:cs="Calibri"/>
          <w:color w:val="2E74B5" w:themeColor="accent5" w:themeShade="BF"/>
          <w:lang w:val="sr-Latn-RS"/>
        </w:rPr>
        <w:t xml:space="preserve">„U prisustvu“ </w:t>
      </w:r>
      <w:r w:rsidR="00D32E51" w:rsidRPr="00ED7D43">
        <w:rPr>
          <w:rFonts w:ascii="Calibri" w:hAnsi="Calibri" w:cs="Calibri"/>
          <w:color w:val="2E74B5" w:themeColor="accent5" w:themeShade="BF"/>
          <w:lang w:val="sr-Latn-RS"/>
        </w:rPr>
        <w:t>potpisuje druga osoba iz organizacije civilnog društva (OCD)</w:t>
      </w:r>
      <w:r w:rsidRPr="00ED7D43">
        <w:rPr>
          <w:rFonts w:ascii="Calibri" w:hAnsi="Calibri" w:cs="Calibri"/>
          <w:color w:val="2E74B5" w:themeColor="accent5" w:themeShade="BF"/>
          <w:lang w:val="sr-Latn-RS"/>
        </w:rPr>
        <w:t>, kao što je na primer preds</w:t>
      </w:r>
      <w:r w:rsidR="000E1ED0" w:rsidRPr="00ED7D43">
        <w:rPr>
          <w:rFonts w:ascii="Calibri" w:hAnsi="Calibri" w:cs="Calibri"/>
          <w:color w:val="2E74B5" w:themeColor="accent5" w:themeShade="BF"/>
          <w:lang w:val="sr-Latn-RS"/>
        </w:rPr>
        <w:t>edni</w:t>
      </w:r>
      <w:r w:rsidRPr="00ED7D43">
        <w:rPr>
          <w:rFonts w:ascii="Calibri" w:hAnsi="Calibri" w:cs="Calibri"/>
          <w:color w:val="2E74B5" w:themeColor="accent5" w:themeShade="BF"/>
          <w:lang w:val="sr-Latn-RS"/>
        </w:rPr>
        <w:t>k skupštine, zamenik direktora ili zaposleni u OCD.</w:t>
      </w:r>
    </w:p>
    <w:p w:rsidR="00D32E51" w:rsidRPr="00ED7D43" w:rsidRDefault="00D32E51" w:rsidP="00ED7D43">
      <w:pPr>
        <w:pStyle w:val="ListParagraph"/>
        <w:spacing w:after="0" w:line="240" w:lineRule="auto"/>
        <w:jc w:val="both"/>
        <w:rPr>
          <w:rFonts w:ascii="Calibri" w:hAnsi="Calibri" w:cs="Calibri"/>
          <w:color w:val="2E74B5" w:themeColor="accent5" w:themeShade="BF"/>
          <w:lang w:val="sr-Latn-RS"/>
        </w:rPr>
      </w:pPr>
    </w:p>
    <w:p w:rsidR="00D32E51" w:rsidRPr="00ED7D43" w:rsidRDefault="00D32E51" w:rsidP="00ED7D43">
      <w:pPr>
        <w:pStyle w:val="ListParagraph"/>
        <w:numPr>
          <w:ilvl w:val="0"/>
          <w:numId w:val="7"/>
        </w:numPr>
        <w:spacing w:after="0" w:line="240" w:lineRule="auto"/>
        <w:jc w:val="both"/>
        <w:rPr>
          <w:rFonts w:ascii="Calibri" w:hAnsi="Calibri" w:cs="Calibri"/>
          <w:lang w:val="sr-Latn-RS"/>
        </w:rPr>
      </w:pPr>
      <w:r w:rsidRPr="00ED7D43">
        <w:rPr>
          <w:rFonts w:ascii="Calibri" w:hAnsi="Calibri" w:cs="Calibri"/>
          <w:lang w:val="sr-Latn-RS"/>
        </w:rPr>
        <w:t>Da li postoji poseban format za izjavu o partnerstvu?</w:t>
      </w:r>
    </w:p>
    <w:p w:rsidR="00571187" w:rsidRDefault="00D32E51" w:rsidP="002A50AE">
      <w:pPr>
        <w:pStyle w:val="ListParagraph"/>
        <w:spacing w:after="0" w:line="240" w:lineRule="auto"/>
        <w:jc w:val="both"/>
        <w:rPr>
          <w:rFonts w:ascii="Calibri" w:hAnsi="Calibri" w:cs="Calibri"/>
          <w:color w:val="2E74B5" w:themeColor="accent5" w:themeShade="BF"/>
          <w:lang w:val="sr-Latn-RS"/>
        </w:rPr>
      </w:pPr>
      <w:r w:rsidRPr="00ED7D43">
        <w:rPr>
          <w:rFonts w:ascii="Calibri" w:hAnsi="Calibri" w:cs="Calibri"/>
          <w:color w:val="2E74B5" w:themeColor="accent5" w:themeShade="BF"/>
          <w:lang w:val="sr-Latn-RS"/>
        </w:rPr>
        <w:t xml:space="preserve">Ne postoji </w:t>
      </w:r>
      <w:r w:rsidR="00571187" w:rsidRPr="00ED7D43">
        <w:rPr>
          <w:rFonts w:ascii="Calibri" w:hAnsi="Calibri" w:cs="Calibri"/>
          <w:color w:val="2E74B5" w:themeColor="accent5" w:themeShade="BF"/>
          <w:lang w:val="sr-Latn-RS"/>
        </w:rPr>
        <w:t xml:space="preserve">poseban </w:t>
      </w:r>
      <w:r w:rsidRPr="00ED7D43">
        <w:rPr>
          <w:rFonts w:ascii="Calibri" w:hAnsi="Calibri" w:cs="Calibri"/>
          <w:color w:val="2E74B5" w:themeColor="accent5" w:themeShade="BF"/>
          <w:lang w:val="sr-Latn-RS"/>
        </w:rPr>
        <w:t>format za Izjavu</w:t>
      </w:r>
      <w:r w:rsidRPr="00ED7D43">
        <w:rPr>
          <w:rFonts w:ascii="Calibri" w:hAnsi="Calibri" w:cs="Calibri"/>
          <w:color w:val="2E74B5" w:themeColor="accent5" w:themeShade="BF"/>
          <w:lang w:val="sr-Latn-RS"/>
        </w:rPr>
        <w:t xml:space="preserve"> o partn</w:t>
      </w:r>
      <w:r w:rsidRPr="00ED7D43">
        <w:rPr>
          <w:rFonts w:ascii="Calibri" w:hAnsi="Calibri" w:cs="Calibri"/>
          <w:color w:val="2E74B5" w:themeColor="accent5" w:themeShade="BF"/>
          <w:lang w:val="sr-Latn-RS"/>
        </w:rPr>
        <w:t>erstvu. Može da se koristi bilo koji format koji treba da obuhvata sledeće informacije: Ime aplikanta, ime partnera, na kom projektu se sarađuje, raspodela obaveza</w:t>
      </w:r>
      <w:r w:rsidR="000364C5">
        <w:rPr>
          <w:rFonts w:ascii="Calibri" w:hAnsi="Calibri" w:cs="Calibri"/>
          <w:color w:val="2E74B5" w:themeColor="accent5" w:themeShade="BF"/>
          <w:lang w:val="sr-Latn-RS"/>
        </w:rPr>
        <w:t>,</w:t>
      </w:r>
      <w:r w:rsidRPr="00ED7D43">
        <w:rPr>
          <w:rFonts w:ascii="Calibri" w:hAnsi="Calibri" w:cs="Calibri"/>
          <w:color w:val="2E74B5" w:themeColor="accent5" w:themeShade="BF"/>
          <w:lang w:val="sr-Latn-RS"/>
        </w:rPr>
        <w:t xml:space="preserve"> odnosno ko sprovodi koje ključne aktivnosti. </w:t>
      </w:r>
    </w:p>
    <w:p w:rsidR="00DC48D7" w:rsidRDefault="00DC48D7" w:rsidP="002A50AE">
      <w:pPr>
        <w:pStyle w:val="ListParagraph"/>
        <w:spacing w:after="0" w:line="240" w:lineRule="auto"/>
        <w:jc w:val="both"/>
        <w:rPr>
          <w:rFonts w:ascii="Calibri" w:hAnsi="Calibri" w:cs="Calibri"/>
          <w:color w:val="2E74B5" w:themeColor="accent5" w:themeShade="BF"/>
          <w:lang w:val="sr-Latn-RS"/>
        </w:rPr>
      </w:pPr>
    </w:p>
    <w:p w:rsidR="00DC48D7" w:rsidRPr="002A50AE" w:rsidRDefault="00DC48D7" w:rsidP="002A50AE">
      <w:pPr>
        <w:pStyle w:val="ListParagraph"/>
        <w:spacing w:after="0" w:line="240" w:lineRule="auto"/>
        <w:jc w:val="both"/>
        <w:rPr>
          <w:rFonts w:ascii="Calibri" w:hAnsi="Calibri" w:cs="Calibri"/>
          <w:color w:val="2E74B5" w:themeColor="accent5" w:themeShade="BF"/>
          <w:lang w:val="sr-Latn-RS"/>
        </w:rPr>
      </w:pPr>
    </w:p>
    <w:p w:rsidR="00571187" w:rsidRDefault="00571187" w:rsidP="00ED7D43">
      <w:pPr>
        <w:pStyle w:val="ListParagraph"/>
        <w:spacing w:after="0" w:line="240" w:lineRule="auto"/>
        <w:jc w:val="both"/>
        <w:rPr>
          <w:rFonts w:ascii="Calibri" w:hAnsi="Calibri" w:cs="Calibri"/>
          <w:color w:val="2E74B5" w:themeColor="accent5" w:themeShade="BF"/>
          <w:lang w:val="sr-Latn-RS"/>
        </w:rPr>
      </w:pPr>
    </w:p>
    <w:p w:rsidR="000364C5" w:rsidRPr="00ED7D43" w:rsidRDefault="000364C5" w:rsidP="00ED7D43">
      <w:pPr>
        <w:pStyle w:val="ListParagraph"/>
        <w:spacing w:after="0" w:line="240" w:lineRule="auto"/>
        <w:jc w:val="both"/>
        <w:rPr>
          <w:rFonts w:ascii="Calibri" w:hAnsi="Calibri" w:cs="Calibri"/>
          <w:color w:val="2E74B5" w:themeColor="accent5" w:themeShade="BF"/>
          <w:lang w:val="sr-Latn-RS"/>
        </w:rPr>
      </w:pPr>
    </w:p>
    <w:p w:rsidR="00ED5175" w:rsidRPr="00ED7D43" w:rsidRDefault="001772BC" w:rsidP="00ED7D43">
      <w:pPr>
        <w:pStyle w:val="ListParagraph"/>
        <w:numPr>
          <w:ilvl w:val="0"/>
          <w:numId w:val="7"/>
        </w:numPr>
        <w:jc w:val="both"/>
        <w:rPr>
          <w:rFonts w:ascii="Calibri" w:eastAsia="Times New Roman" w:hAnsi="Calibri" w:cs="Calibri"/>
          <w:lang w:val="sr-Latn-RS" w:eastAsia="zh-CN"/>
        </w:rPr>
      </w:pPr>
      <w:r w:rsidRPr="00ED7D43">
        <w:rPr>
          <w:rFonts w:ascii="Calibri" w:eastAsia="Times New Roman" w:hAnsi="Calibri" w:cs="Calibri"/>
          <w:lang w:val="sr-Latn-RS" w:eastAsia="zh-CN"/>
        </w:rPr>
        <w:lastRenderedPageBreak/>
        <w:t xml:space="preserve">Zašto se ne boduje sufinansiranje OCD u projektu? </w:t>
      </w:r>
    </w:p>
    <w:p w:rsidR="001772BC" w:rsidRPr="00B95C05" w:rsidRDefault="001772BC" w:rsidP="00ED7D43">
      <w:pPr>
        <w:pStyle w:val="ListParagraph"/>
        <w:jc w:val="both"/>
        <w:rPr>
          <w:rFonts w:ascii="Calibri" w:eastAsia="Times New Roman" w:hAnsi="Calibri" w:cs="Calibri"/>
          <w:lang w:eastAsia="zh-CN"/>
        </w:rPr>
      </w:pPr>
      <w:r w:rsidRPr="00ED7D43">
        <w:rPr>
          <w:rFonts w:ascii="Calibri" w:hAnsi="Calibri" w:cs="Calibri"/>
          <w:color w:val="2E74B5" w:themeColor="accent5" w:themeShade="BF"/>
          <w:lang w:val="sr-Latn-RS"/>
        </w:rPr>
        <w:t>Sufina</w:t>
      </w:r>
      <w:r w:rsidR="00571187" w:rsidRPr="00ED7D43">
        <w:rPr>
          <w:rFonts w:ascii="Calibri" w:hAnsi="Calibri" w:cs="Calibri"/>
          <w:color w:val="2E74B5" w:themeColor="accent5" w:themeShade="BF"/>
          <w:lang w:val="sr-Latn-RS"/>
        </w:rPr>
        <w:t>nsiranje nije obavezno</w:t>
      </w:r>
      <w:r w:rsidRPr="00ED7D43">
        <w:rPr>
          <w:rFonts w:ascii="Calibri" w:hAnsi="Calibri" w:cs="Calibri"/>
          <w:color w:val="2E74B5" w:themeColor="accent5" w:themeShade="BF"/>
          <w:lang w:val="sr-Latn-RS"/>
        </w:rPr>
        <w:t>, te u skladu sa tim nije predviđeno ni bodovanje za eventualno sufinansiranje.</w:t>
      </w:r>
      <w:r w:rsidR="00571187" w:rsidRPr="00ED7D43">
        <w:rPr>
          <w:rFonts w:ascii="Calibri" w:hAnsi="Calibri" w:cs="Calibri"/>
          <w:color w:val="2E74B5" w:themeColor="accent5" w:themeShade="BF"/>
          <w:lang w:val="sr-Latn-RS"/>
        </w:rPr>
        <w:t xml:space="preserve"> ReLOaD je želeo da izbegne </w:t>
      </w:r>
      <w:r w:rsidRPr="00ED7D43">
        <w:rPr>
          <w:rFonts w:ascii="Calibri" w:hAnsi="Calibri" w:cs="Calibri"/>
          <w:color w:val="2E74B5" w:themeColor="accent5" w:themeShade="BF"/>
          <w:lang w:val="sr-Latn-RS"/>
        </w:rPr>
        <w:t>da OCD koje imaju dodatna sredstva budu favorizovane u odnosu na one koje nemaju</w:t>
      </w:r>
      <w:r w:rsidR="00571187" w:rsidRPr="00ED7D43">
        <w:rPr>
          <w:rFonts w:ascii="Calibri" w:hAnsi="Calibri" w:cs="Calibri"/>
          <w:color w:val="2E74B5" w:themeColor="accent5" w:themeShade="BF"/>
          <w:lang w:val="sr-Latn-RS"/>
        </w:rPr>
        <w:t xml:space="preserve">. </w:t>
      </w:r>
      <w:r w:rsidR="00571187" w:rsidRPr="00ED7D43">
        <w:rPr>
          <w:rFonts w:ascii="Calibri" w:hAnsi="Calibri" w:cs="Calibri"/>
          <w:color w:val="2E74B5" w:themeColor="accent5" w:themeShade="BF"/>
          <w:lang w:val="sr-Latn-RS"/>
        </w:rPr>
        <w:t>Naravno, ukoliko OCD želi da sufinansira projekat ta mogućnost postoji</w:t>
      </w:r>
      <w:r w:rsidR="00571187" w:rsidRPr="00ED7D43">
        <w:rPr>
          <w:rFonts w:ascii="Calibri" w:hAnsi="Calibri" w:cs="Calibri"/>
          <w:color w:val="2E74B5" w:themeColor="accent5" w:themeShade="BF"/>
          <w:lang w:val="sr-Latn-RS"/>
        </w:rPr>
        <w:t>.</w:t>
      </w:r>
    </w:p>
    <w:p w:rsidR="00571187" w:rsidRPr="00ED7D43" w:rsidRDefault="00571187" w:rsidP="00ED7D43">
      <w:pPr>
        <w:spacing w:after="0" w:line="240" w:lineRule="auto"/>
        <w:ind w:left="720"/>
        <w:jc w:val="both"/>
        <w:rPr>
          <w:rFonts w:ascii="Calibri" w:hAnsi="Calibri" w:cs="Calibri"/>
          <w:color w:val="2E74B5" w:themeColor="accent5" w:themeShade="BF"/>
          <w:lang w:val="sr-Latn-RS"/>
        </w:rPr>
      </w:pPr>
    </w:p>
    <w:p w:rsidR="00D949B4" w:rsidRPr="00ED7D43" w:rsidRDefault="001772BC" w:rsidP="00ED7D43">
      <w:pPr>
        <w:pStyle w:val="ListParagraph"/>
        <w:numPr>
          <w:ilvl w:val="0"/>
          <w:numId w:val="7"/>
        </w:numPr>
        <w:spacing w:after="0" w:line="240" w:lineRule="auto"/>
        <w:jc w:val="both"/>
        <w:rPr>
          <w:rFonts w:ascii="Calibri" w:eastAsia="Times New Roman" w:hAnsi="Calibri" w:cs="Calibri"/>
          <w:lang w:val="sr-Latn-RS" w:eastAsia="zh-CN"/>
        </w:rPr>
      </w:pPr>
      <w:r w:rsidRPr="00ED7D43">
        <w:rPr>
          <w:rFonts w:ascii="Calibri" w:eastAsia="Times New Roman" w:hAnsi="Calibri" w:cs="Calibri"/>
          <w:lang w:val="sr-Latn-RS" w:eastAsia="zh-CN"/>
        </w:rPr>
        <w:t>U Srbiji, OCD koja dobijaju sredstva iz budžeta dužne su da otvo</w:t>
      </w:r>
      <w:r w:rsidR="00ED5175" w:rsidRPr="00ED7D43">
        <w:rPr>
          <w:rFonts w:ascii="Calibri" w:eastAsia="Times New Roman" w:hAnsi="Calibri" w:cs="Calibri"/>
          <w:lang w:val="sr-Latn-RS" w:eastAsia="zh-CN"/>
        </w:rPr>
        <w:t xml:space="preserve">re račun kod Trezora – da li se </w:t>
      </w:r>
      <w:r w:rsidRPr="00ED7D43">
        <w:rPr>
          <w:rFonts w:ascii="Calibri" w:eastAsia="Times New Roman" w:hAnsi="Calibri" w:cs="Calibri"/>
          <w:lang w:val="sr-Latn-RS" w:eastAsia="zh-CN"/>
        </w:rPr>
        <w:t>primenjujemo ovo pravilo za projektna sredstva?</w:t>
      </w:r>
    </w:p>
    <w:p w:rsidR="001772BC" w:rsidRPr="00ED7D43" w:rsidRDefault="001772BC" w:rsidP="00ED7D43">
      <w:pPr>
        <w:pStyle w:val="ListParagraph"/>
        <w:spacing w:after="0" w:line="240" w:lineRule="auto"/>
        <w:jc w:val="both"/>
        <w:rPr>
          <w:rFonts w:ascii="Calibri" w:hAnsi="Calibri" w:cs="Calibri"/>
          <w:color w:val="2E74B5" w:themeColor="accent5" w:themeShade="BF"/>
          <w:lang w:val="sr-Latn-RS"/>
        </w:rPr>
      </w:pPr>
      <w:r w:rsidRPr="00ED7D43">
        <w:rPr>
          <w:rFonts w:ascii="Calibri" w:hAnsi="Calibri" w:cs="Calibri"/>
          <w:color w:val="2E74B5" w:themeColor="accent5" w:themeShade="BF"/>
          <w:lang w:val="sr-Latn-RS"/>
        </w:rPr>
        <w:t xml:space="preserve">OCD treba </w:t>
      </w:r>
      <w:r w:rsidR="00ED5175" w:rsidRPr="00ED7D43">
        <w:rPr>
          <w:rFonts w:ascii="Calibri" w:hAnsi="Calibri" w:cs="Calibri"/>
          <w:color w:val="2E74B5" w:themeColor="accent5" w:themeShade="BF"/>
          <w:lang w:val="sr-Latn-RS"/>
        </w:rPr>
        <w:t>da za potrebe projekta imaju račun ili podračun u banci koji ć</w:t>
      </w:r>
      <w:r w:rsidRPr="00ED7D43">
        <w:rPr>
          <w:rFonts w:ascii="Calibri" w:hAnsi="Calibri" w:cs="Calibri"/>
          <w:color w:val="2E74B5" w:themeColor="accent5" w:themeShade="BF"/>
          <w:lang w:val="sr-Latn-RS"/>
        </w:rPr>
        <w:t>e se jedino koris</w:t>
      </w:r>
      <w:r w:rsidR="00ED5175" w:rsidRPr="00ED7D43">
        <w:rPr>
          <w:rFonts w:ascii="Calibri" w:hAnsi="Calibri" w:cs="Calibri"/>
          <w:color w:val="2E74B5" w:themeColor="accent5" w:themeShade="BF"/>
          <w:lang w:val="sr-Latn-RS"/>
        </w:rPr>
        <w:t>t</w:t>
      </w:r>
      <w:r w:rsidRPr="00ED7D43">
        <w:rPr>
          <w:rFonts w:ascii="Calibri" w:hAnsi="Calibri" w:cs="Calibri"/>
          <w:color w:val="2E74B5" w:themeColor="accent5" w:themeShade="BF"/>
          <w:lang w:val="sr-Latn-RS"/>
        </w:rPr>
        <w:t xml:space="preserve">iti za svrhu implementacije navedenog projekta. </w:t>
      </w:r>
      <w:r w:rsidR="00ED5175" w:rsidRPr="00ED7D43">
        <w:rPr>
          <w:rFonts w:ascii="Calibri" w:hAnsi="Calibri" w:cs="Calibri"/>
          <w:color w:val="2E74B5" w:themeColor="accent5" w:themeShade="BF"/>
          <w:lang w:val="sr-Latn-RS"/>
        </w:rPr>
        <w:t xml:space="preserve">S obzirom da OCD ne dobijaju sredstva od LS, već od UNDP, nema potrebe za otvaranjem računa u Trezoru. </w:t>
      </w:r>
    </w:p>
    <w:p w:rsidR="001510BE" w:rsidRPr="00ED7D43" w:rsidRDefault="001510BE" w:rsidP="00ED7D43">
      <w:pPr>
        <w:pStyle w:val="ListParagraph"/>
        <w:spacing w:after="0" w:line="240" w:lineRule="auto"/>
        <w:jc w:val="both"/>
        <w:rPr>
          <w:rFonts w:ascii="Calibri" w:hAnsi="Calibri" w:cs="Calibri"/>
          <w:color w:val="2E74B5" w:themeColor="accent5" w:themeShade="BF"/>
          <w:lang w:val="sr-Latn-RS"/>
        </w:rPr>
      </w:pPr>
    </w:p>
    <w:p w:rsidR="008057FD" w:rsidRPr="00ED7D43" w:rsidRDefault="001772BC" w:rsidP="00ED7D43">
      <w:pPr>
        <w:pStyle w:val="ListParagraph"/>
        <w:numPr>
          <w:ilvl w:val="0"/>
          <w:numId w:val="7"/>
        </w:numPr>
        <w:spacing w:after="0" w:line="240" w:lineRule="auto"/>
        <w:jc w:val="both"/>
        <w:rPr>
          <w:rFonts w:ascii="Calibri" w:eastAsia="Times New Roman" w:hAnsi="Calibri" w:cs="Calibri"/>
          <w:lang w:val="sr-Latn-RS" w:eastAsia="zh-CN"/>
        </w:rPr>
      </w:pPr>
      <w:r w:rsidRPr="00ED7D43">
        <w:rPr>
          <w:rFonts w:ascii="Calibri" w:eastAsia="Times New Roman" w:hAnsi="Calibri" w:cs="Calibri"/>
          <w:lang w:val="sr-Latn-RS" w:eastAsia="zh-CN"/>
        </w:rPr>
        <w:t>Da li se može dati veći broj bodova ako je partnerstvo sa OCD iz LS u odnosu na partnerstvo dve OCD koje nisu registrovane u partnerskoj LS?</w:t>
      </w:r>
    </w:p>
    <w:p w:rsidR="001772BC" w:rsidRPr="00ED7D43" w:rsidRDefault="008057FD" w:rsidP="00ED7D43">
      <w:pPr>
        <w:pStyle w:val="ListParagraph"/>
        <w:spacing w:after="0" w:line="240" w:lineRule="auto"/>
        <w:jc w:val="both"/>
        <w:rPr>
          <w:rFonts w:ascii="Calibri" w:hAnsi="Calibri" w:cs="Calibri"/>
          <w:color w:val="2E74B5" w:themeColor="accent5" w:themeShade="BF"/>
          <w:lang w:val="sr-Latn-RS"/>
        </w:rPr>
      </w:pPr>
      <w:r w:rsidRPr="00ED7D43">
        <w:rPr>
          <w:rFonts w:ascii="Calibri" w:hAnsi="Calibri" w:cs="Calibri"/>
          <w:color w:val="2E74B5" w:themeColor="accent5" w:themeShade="BF"/>
          <w:lang w:val="sr-Latn-RS"/>
        </w:rPr>
        <w:t>Formalno ovo nije predviđeno, ali je dogovoreno sa predstavnicima LS da se daje prednost partnerstvima sa lokalnim OCD, s tim što treba imati u vidu da se p</w:t>
      </w:r>
      <w:r w:rsidR="001772BC" w:rsidRPr="00ED7D43">
        <w:rPr>
          <w:rFonts w:ascii="Calibri" w:hAnsi="Calibri" w:cs="Calibri"/>
          <w:color w:val="2E74B5" w:themeColor="accent5" w:themeShade="BF"/>
          <w:lang w:val="sr-Latn-RS"/>
        </w:rPr>
        <w:t xml:space="preserve">artnerstva </w:t>
      </w:r>
      <w:r w:rsidR="00B95C05">
        <w:rPr>
          <w:rFonts w:ascii="Calibri" w:hAnsi="Calibri" w:cs="Calibri"/>
          <w:color w:val="2E74B5" w:themeColor="accent5" w:themeShade="BF"/>
          <w:lang w:val="sr-Latn-RS"/>
        </w:rPr>
        <w:t xml:space="preserve">prvenstveno </w:t>
      </w:r>
      <w:r w:rsidR="001772BC" w:rsidRPr="00ED7D43">
        <w:rPr>
          <w:rFonts w:ascii="Calibri" w:hAnsi="Calibri" w:cs="Calibri"/>
          <w:color w:val="2E74B5" w:themeColor="accent5" w:themeShade="BF"/>
          <w:lang w:val="sr-Latn-RS"/>
        </w:rPr>
        <w:t xml:space="preserve">boduju prema svrsishodnosti i korisnosti u kontekstu implementacije projekta. </w:t>
      </w:r>
    </w:p>
    <w:p w:rsidR="008057FD" w:rsidRPr="00ED7D43" w:rsidRDefault="008057FD" w:rsidP="00ED7D43">
      <w:pPr>
        <w:spacing w:after="0" w:line="240" w:lineRule="auto"/>
        <w:jc w:val="both"/>
        <w:rPr>
          <w:rFonts w:ascii="Calibri" w:hAnsi="Calibri" w:cs="Calibri"/>
          <w:color w:val="FF0000"/>
          <w:lang w:val="sr-Latn-RS"/>
        </w:rPr>
      </w:pPr>
    </w:p>
    <w:p w:rsidR="001772BC" w:rsidRPr="00ED7D43" w:rsidRDefault="001772BC" w:rsidP="00ED7D43">
      <w:pPr>
        <w:pStyle w:val="ListParagraph"/>
        <w:numPr>
          <w:ilvl w:val="0"/>
          <w:numId w:val="7"/>
        </w:numPr>
        <w:spacing w:after="0" w:line="240" w:lineRule="auto"/>
        <w:jc w:val="both"/>
        <w:rPr>
          <w:rFonts w:ascii="Calibri" w:hAnsi="Calibri" w:cs="Calibri"/>
          <w:lang w:val="sr-Latn-RS"/>
        </w:rPr>
      </w:pPr>
      <w:r w:rsidRPr="00ED7D43">
        <w:rPr>
          <w:rFonts w:ascii="Calibri" w:eastAsia="Times New Roman" w:hAnsi="Calibri" w:cs="Calibri"/>
          <w:lang w:val="sr-Latn-RS" w:eastAsia="zh-CN"/>
        </w:rPr>
        <w:t>Kakav je postupak žalbe na odluku o finansiranju projekata OCD i koliko traje?</w:t>
      </w:r>
    </w:p>
    <w:p w:rsidR="001772BC" w:rsidRPr="00DC48D7" w:rsidRDefault="00DC48D7" w:rsidP="00DC48D7">
      <w:pPr>
        <w:spacing w:after="0" w:line="240" w:lineRule="auto"/>
        <w:ind w:left="720"/>
        <w:jc w:val="both"/>
        <w:rPr>
          <w:rFonts w:ascii="Calibri" w:hAnsi="Calibri" w:cs="Calibri"/>
          <w:color w:val="2E74B5" w:themeColor="accent5" w:themeShade="BF"/>
          <w:lang w:val="sr-Latn-RS"/>
        </w:rPr>
      </w:pPr>
      <w:r>
        <w:rPr>
          <w:rFonts w:ascii="Calibri" w:hAnsi="Calibri" w:cs="Calibri"/>
          <w:color w:val="2E74B5" w:themeColor="accent5" w:themeShade="BF"/>
          <w:lang w:val="sr-Latn-RS"/>
        </w:rPr>
        <w:t>O</w:t>
      </w:r>
      <w:r w:rsidR="001772BC" w:rsidRPr="001772BC">
        <w:rPr>
          <w:rFonts w:ascii="Calibri" w:hAnsi="Calibri" w:cs="Calibri"/>
          <w:color w:val="2E74B5" w:themeColor="accent5" w:themeShade="BF"/>
          <w:lang w:val="sr-Latn-RS"/>
        </w:rPr>
        <w:t xml:space="preserve">CD mogu uputiti žalbu </w:t>
      </w:r>
      <w:r w:rsidR="008057FD" w:rsidRPr="00DC48D7">
        <w:rPr>
          <w:rFonts w:ascii="Calibri" w:hAnsi="Calibri" w:cs="Calibri"/>
          <w:color w:val="2E74B5" w:themeColor="accent5" w:themeShade="BF"/>
          <w:lang w:val="sr-Latn-RS"/>
        </w:rPr>
        <w:t xml:space="preserve">koja se procesuira u </w:t>
      </w:r>
      <w:r w:rsidR="001772BC" w:rsidRPr="001772BC">
        <w:rPr>
          <w:rFonts w:ascii="Calibri" w:hAnsi="Calibri" w:cs="Calibri"/>
          <w:color w:val="2E74B5" w:themeColor="accent5" w:themeShade="BF"/>
          <w:lang w:val="sr-Latn-RS"/>
        </w:rPr>
        <w:t>UNDP</w:t>
      </w:r>
      <w:r w:rsidR="008057FD" w:rsidRPr="00DC48D7">
        <w:rPr>
          <w:rFonts w:ascii="Calibri" w:hAnsi="Calibri" w:cs="Calibri"/>
          <w:color w:val="2E74B5" w:themeColor="accent5" w:themeShade="BF"/>
          <w:lang w:val="sr-Latn-RS"/>
        </w:rPr>
        <w:t xml:space="preserve">-u </w:t>
      </w:r>
      <w:r w:rsidR="004325D3" w:rsidRPr="00DC48D7">
        <w:rPr>
          <w:rFonts w:ascii="Calibri" w:hAnsi="Calibri" w:cs="Calibri"/>
          <w:color w:val="2E74B5" w:themeColor="accent5" w:themeShade="BF"/>
          <w:lang w:val="sr-Latn-RS"/>
        </w:rPr>
        <w:t>nakon objave rezu</w:t>
      </w:r>
      <w:r w:rsidR="001772BC" w:rsidRPr="001772BC">
        <w:rPr>
          <w:rFonts w:ascii="Calibri" w:hAnsi="Calibri" w:cs="Calibri"/>
          <w:color w:val="2E74B5" w:themeColor="accent5" w:themeShade="BF"/>
          <w:lang w:val="sr-Latn-RS"/>
        </w:rPr>
        <w:t>ltata. Nije definisan formalni rok</w:t>
      </w:r>
      <w:r w:rsidR="008057FD" w:rsidRPr="00DC48D7">
        <w:rPr>
          <w:rFonts w:ascii="Calibri" w:hAnsi="Calibri" w:cs="Calibri"/>
          <w:color w:val="2E74B5" w:themeColor="accent5" w:themeShade="BF"/>
          <w:lang w:val="sr-Latn-RS"/>
        </w:rPr>
        <w:t xml:space="preserve"> za žalbu, </w:t>
      </w:r>
      <w:r>
        <w:rPr>
          <w:rFonts w:ascii="Calibri" w:hAnsi="Calibri" w:cs="Calibri"/>
          <w:color w:val="2E74B5" w:themeColor="accent5" w:themeShade="BF"/>
          <w:lang w:val="sr-Latn-RS"/>
        </w:rPr>
        <w:t xml:space="preserve">ali je praksa da se </w:t>
      </w:r>
      <w:r w:rsidR="008057FD" w:rsidRPr="00DC48D7">
        <w:rPr>
          <w:rFonts w:ascii="Calibri" w:hAnsi="Calibri" w:cs="Calibri"/>
          <w:color w:val="2E74B5" w:themeColor="accent5" w:themeShade="BF"/>
          <w:lang w:val="sr-Latn-RS"/>
        </w:rPr>
        <w:t xml:space="preserve">žalba uputi odmah nakon objavljivanja rezultata. </w:t>
      </w:r>
      <w:r>
        <w:rPr>
          <w:rFonts w:ascii="Calibri" w:hAnsi="Calibri" w:cs="Calibri"/>
          <w:color w:val="2E74B5" w:themeColor="accent5" w:themeShade="BF"/>
          <w:lang w:val="sr-Latn-RS"/>
        </w:rPr>
        <w:t>Preliminarne liste sa projektima koji su dobili najveći broj bodova donose komisije za evaluaciju koje će se formirati u svih 5 partnerskih LS. Komisije za evaluaciju projekata se sastoje od 5 članova, i to dva predstavnika LS, dva predstavnika UNDP i jednog predstavnika OCD.  Na osnovu predloga komisija za evaluaciju, k</w:t>
      </w:r>
      <w:r w:rsidRPr="00DC48D7">
        <w:rPr>
          <w:rFonts w:ascii="Calibri" w:hAnsi="Calibri" w:cs="Calibri"/>
          <w:color w:val="2E74B5" w:themeColor="accent5" w:themeShade="BF"/>
          <w:lang w:val="sr-Latn-RS"/>
        </w:rPr>
        <w:t>onačnu o</w:t>
      </w:r>
      <w:r w:rsidR="008057FD" w:rsidRPr="00DC48D7">
        <w:rPr>
          <w:rFonts w:ascii="Calibri" w:hAnsi="Calibri" w:cs="Calibri"/>
          <w:color w:val="2E74B5" w:themeColor="accent5" w:themeShade="BF"/>
          <w:lang w:val="sr-Latn-RS"/>
        </w:rPr>
        <w:t xml:space="preserve">dluku o izboru projekata koji će biti finansirani donosi </w:t>
      </w:r>
      <w:r w:rsidR="008057FD" w:rsidRPr="00DC48D7">
        <w:rPr>
          <w:rFonts w:ascii="Calibri" w:hAnsi="Calibri" w:cs="Calibri"/>
          <w:b/>
          <w:color w:val="2E74B5" w:themeColor="accent5" w:themeShade="BF"/>
          <w:lang w:val="sr-Latn-RS"/>
        </w:rPr>
        <w:t xml:space="preserve">Partnerski odbor </w:t>
      </w:r>
      <w:r w:rsidRPr="00DC48D7">
        <w:rPr>
          <w:rFonts w:ascii="Calibri" w:hAnsi="Calibri" w:cs="Calibri"/>
          <w:b/>
          <w:color w:val="2E74B5" w:themeColor="accent5" w:themeShade="BF"/>
          <w:lang w:val="sr-Latn-RS"/>
        </w:rPr>
        <w:t xml:space="preserve">ReLOaD </w:t>
      </w:r>
      <w:r>
        <w:rPr>
          <w:rFonts w:ascii="Calibri" w:hAnsi="Calibri" w:cs="Calibri"/>
          <w:color w:val="2E74B5" w:themeColor="accent5" w:themeShade="BF"/>
          <w:lang w:val="sr-Latn-RS"/>
        </w:rPr>
        <w:t xml:space="preserve">projekta </w:t>
      </w:r>
      <w:r w:rsidR="008057FD" w:rsidRPr="00DC48D7">
        <w:rPr>
          <w:rFonts w:ascii="Calibri" w:hAnsi="Calibri" w:cs="Calibri"/>
          <w:color w:val="2E74B5" w:themeColor="accent5" w:themeShade="BF"/>
          <w:lang w:val="sr-Latn-RS"/>
        </w:rPr>
        <w:t xml:space="preserve">koji se sastoji od predstavnika Ministarstva državne uprave i lokalne samouprave, Kancelarije za saradnju sa civilnim društvom, Delegacije EU u Beogradu, UNDP-a, Stalne konferencije gradova i opština i TACSO Resurs centra. </w:t>
      </w:r>
    </w:p>
    <w:p w:rsidR="004325D3" w:rsidRPr="00ED7D43" w:rsidRDefault="004325D3" w:rsidP="00ED7D43">
      <w:pPr>
        <w:spacing w:after="0" w:line="240" w:lineRule="auto"/>
        <w:jc w:val="both"/>
        <w:rPr>
          <w:rFonts w:ascii="Calibri" w:hAnsi="Calibri" w:cs="Calibri"/>
          <w:color w:val="FF0000"/>
          <w:lang w:val="sr-Latn-RS"/>
        </w:rPr>
      </w:pPr>
    </w:p>
    <w:p w:rsidR="001772BC" w:rsidRPr="00ED7D43" w:rsidRDefault="001772BC" w:rsidP="00ED7D43">
      <w:pPr>
        <w:pStyle w:val="ListParagraph"/>
        <w:numPr>
          <w:ilvl w:val="0"/>
          <w:numId w:val="7"/>
        </w:numPr>
        <w:spacing w:after="0" w:line="240" w:lineRule="auto"/>
        <w:jc w:val="both"/>
        <w:rPr>
          <w:rFonts w:eastAsia="Times New Roman"/>
          <w:color w:val="2E74B5" w:themeColor="accent5" w:themeShade="BF"/>
          <w:lang w:val="sr-Latn-RS"/>
        </w:rPr>
      </w:pPr>
      <w:r w:rsidRPr="00ED7D43">
        <w:rPr>
          <w:rFonts w:eastAsia="Times New Roman"/>
          <w:lang w:val="sr-Latn-RS"/>
        </w:rPr>
        <w:t xml:space="preserve">Šta se dešava u slučaju da usled nepredviđenih okolnosti projekat </w:t>
      </w:r>
      <w:r w:rsidR="004325D3" w:rsidRPr="00ED7D43">
        <w:rPr>
          <w:rFonts w:eastAsia="Times New Roman"/>
          <w:lang w:val="sr-Latn-RS"/>
        </w:rPr>
        <w:t xml:space="preserve">ne može da se završi do kraja? </w:t>
      </w:r>
      <w:r w:rsidRPr="00ED7D43">
        <w:rPr>
          <w:rFonts w:eastAsia="Times New Roman"/>
          <w:color w:val="2E74B5" w:themeColor="accent5" w:themeShade="BF"/>
          <w:lang w:val="sr-Latn-RS"/>
        </w:rPr>
        <w:t xml:space="preserve">Ovo je rizik koji se </w:t>
      </w:r>
      <w:r w:rsidR="004325D3" w:rsidRPr="00ED7D43">
        <w:rPr>
          <w:rFonts w:eastAsia="Times New Roman"/>
          <w:color w:val="2E74B5" w:themeColor="accent5" w:themeShade="BF"/>
          <w:lang w:val="sr-Latn-RS"/>
        </w:rPr>
        <w:t>proc</w:t>
      </w:r>
      <w:r w:rsidRPr="00ED7D43">
        <w:rPr>
          <w:rFonts w:eastAsia="Times New Roman"/>
          <w:color w:val="2E74B5" w:themeColor="accent5" w:themeShade="BF"/>
          <w:lang w:val="sr-Latn-RS"/>
        </w:rPr>
        <w:t>enjuj</w:t>
      </w:r>
      <w:r w:rsidR="004325D3" w:rsidRPr="00ED7D43">
        <w:rPr>
          <w:rFonts w:eastAsia="Times New Roman"/>
          <w:color w:val="2E74B5" w:themeColor="accent5" w:themeShade="BF"/>
          <w:lang w:val="sr-Latn-RS"/>
        </w:rPr>
        <w:t>e prvenstveno tokom evaluacije projekta i</w:t>
      </w:r>
      <w:r w:rsidRPr="00ED7D43">
        <w:rPr>
          <w:rFonts w:eastAsia="Times New Roman"/>
          <w:color w:val="2E74B5" w:themeColor="accent5" w:themeShade="BF"/>
          <w:lang w:val="sr-Latn-RS"/>
        </w:rPr>
        <w:t xml:space="preserve"> tada utiče na odluku o odabiru projekta. T</w:t>
      </w:r>
      <w:r w:rsidR="004325D3" w:rsidRPr="00ED7D43">
        <w:rPr>
          <w:rFonts w:eastAsia="Times New Roman"/>
          <w:color w:val="2E74B5" w:themeColor="accent5" w:themeShade="BF"/>
          <w:lang w:val="sr-Latn-RS"/>
        </w:rPr>
        <w:t>okom sprovođenja p</w:t>
      </w:r>
      <w:r w:rsidRPr="00ED7D43">
        <w:rPr>
          <w:rFonts w:eastAsia="Times New Roman"/>
          <w:color w:val="2E74B5" w:themeColor="accent5" w:themeShade="BF"/>
          <w:lang w:val="sr-Latn-RS"/>
        </w:rPr>
        <w:t>rojekat</w:t>
      </w:r>
      <w:r w:rsidR="004325D3" w:rsidRPr="00ED7D43">
        <w:rPr>
          <w:rFonts w:eastAsia="Times New Roman"/>
          <w:color w:val="2E74B5" w:themeColor="accent5" w:themeShade="BF"/>
          <w:lang w:val="sr-Latn-RS"/>
        </w:rPr>
        <w:t xml:space="preserve">a OCD </w:t>
      </w:r>
      <w:r w:rsidRPr="00ED7D43">
        <w:rPr>
          <w:rFonts w:eastAsia="Times New Roman"/>
          <w:color w:val="2E74B5" w:themeColor="accent5" w:themeShade="BF"/>
          <w:lang w:val="sr-Latn-RS"/>
        </w:rPr>
        <w:t>radi</w:t>
      </w:r>
      <w:r w:rsidR="004325D3" w:rsidRPr="00ED7D43">
        <w:rPr>
          <w:rFonts w:eastAsia="Times New Roman"/>
          <w:color w:val="2E74B5" w:themeColor="accent5" w:themeShade="BF"/>
          <w:lang w:val="sr-Latn-RS"/>
        </w:rPr>
        <w:t xml:space="preserve"> </w:t>
      </w:r>
      <w:r w:rsidR="00134CD7">
        <w:rPr>
          <w:rFonts w:eastAsia="Times New Roman"/>
          <w:color w:val="2E74B5" w:themeColor="accent5" w:themeShade="BF"/>
          <w:lang w:val="sr-Latn-RS"/>
        </w:rPr>
        <w:t xml:space="preserve">se </w:t>
      </w:r>
      <w:r w:rsidR="004325D3" w:rsidRPr="00ED7D43">
        <w:rPr>
          <w:rFonts w:eastAsia="Times New Roman"/>
          <w:color w:val="2E74B5" w:themeColor="accent5" w:themeShade="BF"/>
          <w:lang w:val="sr-Latn-RS"/>
        </w:rPr>
        <w:t>monitoring tokom kojeg se proc</w:t>
      </w:r>
      <w:r w:rsidR="00134CD7">
        <w:rPr>
          <w:rFonts w:eastAsia="Times New Roman"/>
          <w:color w:val="2E74B5" w:themeColor="accent5" w:themeShade="BF"/>
          <w:lang w:val="sr-Latn-RS"/>
        </w:rPr>
        <w:t>enjuje rizik i u skladu sa njim</w:t>
      </w:r>
      <w:r w:rsidRPr="00ED7D43">
        <w:rPr>
          <w:rFonts w:eastAsia="Times New Roman"/>
          <w:color w:val="2E74B5" w:themeColor="accent5" w:themeShade="BF"/>
          <w:lang w:val="sr-Latn-RS"/>
        </w:rPr>
        <w:t xml:space="preserve"> se donose odluk</w:t>
      </w:r>
      <w:r w:rsidR="004325D3" w:rsidRPr="00ED7D43">
        <w:rPr>
          <w:rFonts w:eastAsia="Times New Roman"/>
          <w:color w:val="2E74B5" w:themeColor="accent5" w:themeShade="BF"/>
          <w:lang w:val="sr-Latn-RS"/>
        </w:rPr>
        <w:t>e o nastavku finansiranja ili m</w:t>
      </w:r>
      <w:r w:rsidRPr="00ED7D43">
        <w:rPr>
          <w:rFonts w:eastAsia="Times New Roman"/>
          <w:color w:val="2E74B5" w:themeColor="accent5" w:themeShade="BF"/>
          <w:lang w:val="sr-Latn-RS"/>
        </w:rPr>
        <w:t>erama za prevazilaženje problema. Konačno</w:t>
      </w:r>
      <w:r w:rsidR="004325D3" w:rsidRPr="00ED7D43">
        <w:rPr>
          <w:rFonts w:eastAsia="Times New Roman"/>
          <w:color w:val="2E74B5" w:themeColor="accent5" w:themeShade="BF"/>
          <w:lang w:val="sr-Latn-RS"/>
        </w:rPr>
        <w:t xml:space="preserve">, ako se bez obzira na sve, </w:t>
      </w:r>
      <w:r w:rsidRPr="00ED7D43">
        <w:rPr>
          <w:rFonts w:eastAsia="Times New Roman"/>
          <w:color w:val="2E74B5" w:themeColor="accent5" w:themeShade="BF"/>
          <w:lang w:val="sr-Latn-RS"/>
        </w:rPr>
        <w:t xml:space="preserve">dogodi </w:t>
      </w:r>
      <w:r w:rsidR="004325D3" w:rsidRPr="00ED7D43">
        <w:rPr>
          <w:rFonts w:eastAsia="Times New Roman"/>
          <w:color w:val="2E74B5" w:themeColor="accent5" w:themeShade="BF"/>
          <w:lang w:val="sr-Latn-RS"/>
        </w:rPr>
        <w:t xml:space="preserve">nešto što obustavlja </w:t>
      </w:r>
      <w:r w:rsidR="00134CD7">
        <w:rPr>
          <w:rFonts w:eastAsia="Times New Roman"/>
          <w:color w:val="2E74B5" w:themeColor="accent5" w:themeShade="BF"/>
          <w:lang w:val="sr-Latn-RS"/>
        </w:rPr>
        <w:t>p</w:t>
      </w:r>
      <w:r w:rsidRPr="00ED7D43">
        <w:rPr>
          <w:rFonts w:eastAsia="Times New Roman"/>
          <w:color w:val="2E74B5" w:themeColor="accent5" w:themeShade="BF"/>
          <w:lang w:val="sr-Latn-RS"/>
        </w:rPr>
        <w:t>rojekat</w:t>
      </w:r>
      <w:r w:rsidR="004325D3" w:rsidRPr="00ED7D43">
        <w:rPr>
          <w:rFonts w:eastAsia="Times New Roman"/>
          <w:color w:val="2E74B5" w:themeColor="accent5" w:themeShade="BF"/>
          <w:lang w:val="sr-Latn-RS"/>
        </w:rPr>
        <w:t xml:space="preserve">,  </w:t>
      </w:r>
      <w:r w:rsidRPr="00ED7D43">
        <w:rPr>
          <w:rFonts w:eastAsia="Times New Roman"/>
          <w:color w:val="2E74B5" w:themeColor="accent5" w:themeShade="BF"/>
          <w:lang w:val="sr-Latn-RS"/>
        </w:rPr>
        <w:t xml:space="preserve">traži </w:t>
      </w:r>
      <w:r w:rsidR="004325D3" w:rsidRPr="00ED7D43">
        <w:rPr>
          <w:rFonts w:eastAsia="Times New Roman"/>
          <w:color w:val="2E74B5" w:themeColor="accent5" w:themeShade="BF"/>
          <w:lang w:val="sr-Latn-RS"/>
        </w:rPr>
        <w:t>se povraćaj svih ili d</w:t>
      </w:r>
      <w:r w:rsidRPr="00ED7D43">
        <w:rPr>
          <w:rFonts w:eastAsia="Times New Roman"/>
          <w:color w:val="2E74B5" w:themeColor="accent5" w:themeShade="BF"/>
          <w:lang w:val="sr-Latn-RS"/>
        </w:rPr>
        <w:t>ela sredstava nakon</w:t>
      </w:r>
      <w:r w:rsidR="00134CD7">
        <w:rPr>
          <w:rFonts w:eastAsia="Times New Roman"/>
          <w:color w:val="2E74B5" w:themeColor="accent5" w:themeShade="BF"/>
          <w:lang w:val="sr-Latn-RS"/>
        </w:rPr>
        <w:t xml:space="preserve"> što se uradi monitoring. Odluku donose monitoring tim i ReLOaD tim</w:t>
      </w:r>
      <w:r w:rsidR="004325D3" w:rsidRPr="00ED7D43">
        <w:rPr>
          <w:rFonts w:eastAsia="Times New Roman"/>
          <w:color w:val="2E74B5" w:themeColor="accent5" w:themeShade="BF"/>
          <w:lang w:val="sr-Latn-RS"/>
        </w:rPr>
        <w:t xml:space="preserve"> iz UNDP-a Srbija </w:t>
      </w:r>
      <w:r w:rsidRPr="00ED7D43">
        <w:rPr>
          <w:rFonts w:eastAsia="Times New Roman"/>
          <w:color w:val="2E74B5" w:themeColor="accent5" w:themeShade="BF"/>
          <w:lang w:val="sr-Latn-RS"/>
        </w:rPr>
        <w:t>i za</w:t>
      </w:r>
      <w:r w:rsidR="00134CD7">
        <w:rPr>
          <w:rFonts w:eastAsia="Times New Roman"/>
          <w:color w:val="2E74B5" w:themeColor="accent5" w:themeShade="BF"/>
          <w:lang w:val="sr-Latn-RS"/>
        </w:rPr>
        <w:t>visi od okolnosti pod kojim je p</w:t>
      </w:r>
      <w:r w:rsidRPr="00ED7D43">
        <w:rPr>
          <w:rFonts w:eastAsia="Times New Roman"/>
          <w:color w:val="2E74B5" w:themeColor="accent5" w:themeShade="BF"/>
          <w:lang w:val="sr-Latn-RS"/>
        </w:rPr>
        <w:t>rojekat došao u situaciju da bude prekinut.   </w:t>
      </w:r>
    </w:p>
    <w:p w:rsidR="001772BC" w:rsidRPr="00ED7D43" w:rsidRDefault="001772BC" w:rsidP="00ED7D43">
      <w:pPr>
        <w:jc w:val="both"/>
        <w:rPr>
          <w:lang w:val="sr-Latn-RS"/>
        </w:rPr>
      </w:pPr>
    </w:p>
    <w:p w:rsidR="00ED7D43" w:rsidRDefault="00F51751" w:rsidP="00ED7D43">
      <w:pPr>
        <w:pStyle w:val="NormalWeb"/>
        <w:numPr>
          <w:ilvl w:val="0"/>
          <w:numId w:val="7"/>
        </w:numPr>
        <w:spacing w:before="0" w:beforeAutospacing="0" w:after="0" w:afterAutospacing="0"/>
        <w:jc w:val="both"/>
        <w:rPr>
          <w:color w:val="FF0000"/>
          <w:lang w:val="sr-Latn-RS"/>
        </w:rPr>
      </w:pPr>
      <w:r w:rsidRPr="00ED7D43">
        <w:rPr>
          <w:color w:val="000000"/>
          <w:lang w:val="sr-Latn-RS"/>
        </w:rPr>
        <w:t>Da li predmet projekta može da bude izgradnja manjeg objekta u svojini Udruženja građana čija bi namena bila u skladu sa prioritetnim oblastima definisanim za opštinu na kojoj se konkuriše, s obzirom da su konkursnim uslovima izričito isključeni jedino rekonstrukcija i rehabilitacija? Predmet projekta bi bilo finansiranje (izgradnja) objekta male površine na kojoj će Udruženje/podnosilac projekta steći svojinu u celosti nakon izgradnje. Namena objekta odnosno suština projekta bila bi u skladu sa ciljevima i prioritetnim oblastima naznačenim u konkursu ReLOaD</w:t>
      </w:r>
      <w:r w:rsidR="00ED7D43">
        <w:rPr>
          <w:color w:val="2E74B5" w:themeColor="accent5" w:themeShade="BF"/>
          <w:lang w:val="sr-Latn-RS"/>
        </w:rPr>
        <w:t>.</w:t>
      </w:r>
    </w:p>
    <w:p w:rsidR="00F51751" w:rsidRPr="00ED7D43" w:rsidRDefault="00F51751" w:rsidP="00ED7D43">
      <w:pPr>
        <w:pStyle w:val="NormalWeb"/>
        <w:spacing w:before="0" w:beforeAutospacing="0" w:after="0" w:afterAutospacing="0"/>
        <w:ind w:left="810"/>
        <w:jc w:val="both"/>
        <w:rPr>
          <w:color w:val="FF0000"/>
          <w:lang w:val="sr-Latn-RS"/>
        </w:rPr>
      </w:pPr>
      <w:r w:rsidRPr="00ED7D43">
        <w:rPr>
          <w:color w:val="2E74B5" w:themeColor="accent5" w:themeShade="BF"/>
          <w:lang w:val="sr-Latn-RS"/>
        </w:rPr>
        <w:lastRenderedPageBreak/>
        <w:t xml:space="preserve">Pod pojmom </w:t>
      </w:r>
      <w:r w:rsidR="00E03CD0">
        <w:rPr>
          <w:color w:val="2E74B5" w:themeColor="accent5" w:themeShade="BF"/>
          <w:lang w:val="sr-Latn-RS"/>
        </w:rPr>
        <w:t>„</w:t>
      </w:r>
      <w:r w:rsidRPr="00ED7D43">
        <w:rPr>
          <w:color w:val="2E74B5" w:themeColor="accent5" w:themeShade="BF"/>
          <w:lang w:val="sr-Latn-RS"/>
        </w:rPr>
        <w:t>rekonstrukcija i rehabilitacija</w:t>
      </w:r>
      <w:r w:rsidR="00E03CD0">
        <w:rPr>
          <w:color w:val="2E74B5" w:themeColor="accent5" w:themeShade="BF"/>
          <w:lang w:val="sr-Latn-RS"/>
        </w:rPr>
        <w:t>“</w:t>
      </w:r>
      <w:r w:rsidRPr="00ED7D43">
        <w:rPr>
          <w:color w:val="2E74B5" w:themeColor="accent5" w:themeShade="BF"/>
          <w:lang w:val="sr-Latn-RS"/>
        </w:rPr>
        <w:t xml:space="preserve"> se podrazumevaju svi građevinski radovi i čak i oni su limitirani manjim procentom budžeta. Nadalje, s obzirom da je EU pravilima </w:t>
      </w:r>
      <w:r w:rsidRPr="00ED7D43">
        <w:rPr>
          <w:b/>
          <w:bCs/>
          <w:color w:val="2E74B5" w:themeColor="accent5" w:themeShade="BF"/>
          <w:lang w:val="sr-Latn-RS"/>
        </w:rPr>
        <w:t>zabranjena izgradnja</w:t>
      </w:r>
      <w:r w:rsidRPr="00ED7D43">
        <w:rPr>
          <w:color w:val="2E74B5" w:themeColor="accent5" w:themeShade="BF"/>
          <w:lang w:val="sr-Latn-RS"/>
        </w:rPr>
        <w:t xml:space="preserve"> novih objekata na žalost </w:t>
      </w:r>
      <w:r w:rsidRPr="00ED7D43">
        <w:rPr>
          <w:b/>
          <w:bCs/>
          <w:color w:val="2E74B5" w:themeColor="accent5" w:themeShade="BF"/>
          <w:lang w:val="sr-Latn-RS"/>
        </w:rPr>
        <w:t xml:space="preserve">nije moguće graditi objekat, </w:t>
      </w:r>
      <w:r w:rsidRPr="00ED7D43">
        <w:rPr>
          <w:color w:val="2E74B5" w:themeColor="accent5" w:themeShade="BF"/>
          <w:lang w:val="sr-Latn-RS"/>
        </w:rPr>
        <w:t xml:space="preserve"> čak iako je u skladu sa prioritetnim oblastima date lokalne samouprave. </w:t>
      </w:r>
    </w:p>
    <w:p w:rsidR="00F51751" w:rsidRPr="00ED7D43" w:rsidRDefault="00F51751" w:rsidP="00ED7D43">
      <w:pPr>
        <w:pStyle w:val="NormalWeb"/>
        <w:spacing w:before="0" w:beforeAutospacing="0" w:after="0" w:afterAutospacing="0"/>
        <w:ind w:left="720"/>
        <w:jc w:val="both"/>
        <w:rPr>
          <w:lang w:val="sr-Latn-RS"/>
        </w:rPr>
      </w:pPr>
      <w:r w:rsidRPr="00ED7D43">
        <w:rPr>
          <w:color w:val="000000"/>
          <w:lang w:val="sr-Latn-RS"/>
        </w:rPr>
        <w:t> </w:t>
      </w:r>
    </w:p>
    <w:p w:rsidR="00F51751" w:rsidRPr="00ED7D43" w:rsidRDefault="00F51751" w:rsidP="00ED7D43">
      <w:pPr>
        <w:pStyle w:val="NormalWeb"/>
        <w:numPr>
          <w:ilvl w:val="0"/>
          <w:numId w:val="7"/>
        </w:numPr>
        <w:spacing w:before="0" w:beforeAutospacing="0" w:after="0" w:afterAutospacing="0"/>
        <w:jc w:val="both"/>
        <w:rPr>
          <w:lang w:val="sr-Latn-RS"/>
        </w:rPr>
      </w:pPr>
      <w:r w:rsidRPr="00ED7D43">
        <w:rPr>
          <w:color w:val="000000"/>
          <w:lang w:val="sr-Latn-RS"/>
        </w:rPr>
        <w:t xml:space="preserve">U cilju podnošenja potpune i prihvatljive konkursne dokumentacije i dokaza, kandidatu je bitno da bude razjašnjeno pitanje koji način sticanja zemljišta za izgradnju objekta je prihvatljiv. Da li podnosilac projekta prilikom konkurisanja treba da dostavi dokaz da je stekao pravo svojine na zemljištu na kome ima nameru da izgradi objekat? Da li ovaj dokaz mora da bude ugovor o poklonu, odnosno kupoprodaji zemljišta, ili je dovoljan predugovor kojim se stranke obavezuju da zaključe glavni ugovor ukoliko udruženju kandidatu budu odobrena sredstva ReLOaD konkursom?  Da li dokaz o ispunjenosti uslova u pogledu prava na zemljištu za gradnju može da bude, na primer, ugovor o regulisanju odnosa povodom zajedničke izgradnje sa fizičkim licem koje je vlasnik zemljišta na kome bi se vršila gradnja, kojim ugovorom bi bilo regulisano da nakon izgradnje, Udruženje kao finansijer (na osnovu </w:t>
      </w:r>
      <w:proofErr w:type="spellStart"/>
      <w:r w:rsidRPr="00ED7D43">
        <w:rPr>
          <w:color w:val="000000"/>
          <w:lang w:val="sr-Latn-RS"/>
        </w:rPr>
        <w:t>granta</w:t>
      </w:r>
      <w:proofErr w:type="spellEnd"/>
      <w:r w:rsidRPr="00ED7D43">
        <w:rPr>
          <w:color w:val="000000"/>
          <w:lang w:val="sr-Latn-RS"/>
        </w:rPr>
        <w:t xml:space="preserve"> iz predmetnog konkursa) stiče isključivo pravo vlasništva na celom objektu, na zemljištu pod objektom i zemljištu oko objekta neophodnom za redovnu upotrebu tog objekta. Pretpostavljamo da je ovaj način sticanja u skladu sa zakonom i postojećom praksom u Republici Srbiji, te prema tome prihvatljiv za potrebe ovog konkursa.</w:t>
      </w:r>
      <w:r w:rsidR="00FA79DC">
        <w:rPr>
          <w:lang w:val="sr-Latn-RS"/>
        </w:rPr>
        <w:t xml:space="preserve"> </w:t>
      </w:r>
    </w:p>
    <w:p w:rsidR="00F51751" w:rsidRPr="00ED7D43" w:rsidRDefault="00F51751" w:rsidP="00ED7D43">
      <w:pPr>
        <w:pStyle w:val="NormalWeb"/>
        <w:spacing w:before="0" w:beforeAutospacing="0" w:after="0" w:afterAutospacing="0"/>
        <w:ind w:left="720" w:firstLine="90"/>
        <w:jc w:val="both"/>
        <w:rPr>
          <w:color w:val="2E74B5" w:themeColor="accent5" w:themeShade="BF"/>
          <w:lang w:val="sr-Latn-RS"/>
        </w:rPr>
      </w:pPr>
      <w:r w:rsidRPr="00ED7D43">
        <w:rPr>
          <w:color w:val="2E74B5" w:themeColor="accent5" w:themeShade="BF"/>
          <w:lang w:val="sr-Latn-RS"/>
        </w:rPr>
        <w:t xml:space="preserve">S obzirom da izgradnja nije prihvatljiva pitanja nisu relevantna. </w:t>
      </w:r>
    </w:p>
    <w:p w:rsidR="00F51751" w:rsidRPr="00ED7D43" w:rsidRDefault="00F51751" w:rsidP="00ED7D43">
      <w:pPr>
        <w:pStyle w:val="NormalWeb"/>
        <w:spacing w:before="0" w:beforeAutospacing="0" w:after="0" w:afterAutospacing="0"/>
        <w:ind w:left="720"/>
        <w:jc w:val="both"/>
        <w:rPr>
          <w:lang w:val="sr-Latn-RS"/>
        </w:rPr>
      </w:pPr>
      <w:r w:rsidRPr="00ED7D43">
        <w:rPr>
          <w:color w:val="000000"/>
          <w:lang w:val="sr-Latn-RS"/>
        </w:rPr>
        <w:t> </w:t>
      </w:r>
    </w:p>
    <w:p w:rsidR="00F51751" w:rsidRPr="00ED7D43" w:rsidRDefault="00F51751" w:rsidP="00ED7D43">
      <w:pPr>
        <w:pStyle w:val="NormalWeb"/>
        <w:numPr>
          <w:ilvl w:val="0"/>
          <w:numId w:val="7"/>
        </w:numPr>
        <w:spacing w:before="0" w:beforeAutospacing="0" w:after="0" w:afterAutospacing="0"/>
        <w:jc w:val="both"/>
        <w:rPr>
          <w:lang w:val="sr-Latn-RS"/>
        </w:rPr>
      </w:pPr>
      <w:r w:rsidRPr="00ED7D43">
        <w:rPr>
          <w:color w:val="000000"/>
          <w:lang w:val="sr-Latn-RS"/>
        </w:rPr>
        <w:t>Koji obim dokaza vezanih za verodostojnost vrednosti projektne investicije je prihvatljiv za komisiju ReLOaD u trenutku odlučivanja o dodeli projekata? Da li je npr. nužno da podnosilac dostavi idejno rešenje za objekat sa predmerom i proračunom troškova izgradnje, ili možda nije potrebno dostaviti tako detaljna akta već samo procenu troškova i rokova? Pretpostavljamo da dostavljanje glavnog građevinskog projekta nije neophodno u trenutku odlučivanja komisije o dodeli projekta, pošto takav akt zahteva značajnija finansijska sredstva udruženja podnosioca, a s druge strane nije izvesno da li će njegov predlog projekta biti odobren od strane komisije ReLOaD.</w:t>
      </w:r>
      <w:r w:rsidR="00E03CD0">
        <w:rPr>
          <w:lang w:val="sr-Latn-RS"/>
        </w:rPr>
        <w:t xml:space="preserve"> </w:t>
      </w:r>
    </w:p>
    <w:p w:rsidR="00F51751" w:rsidRPr="00ED7D43" w:rsidRDefault="00F51751" w:rsidP="00ED7D43">
      <w:pPr>
        <w:pStyle w:val="NormalWeb"/>
        <w:spacing w:before="0" w:beforeAutospacing="0" w:after="0" w:afterAutospacing="0"/>
        <w:ind w:left="720" w:firstLine="90"/>
        <w:jc w:val="both"/>
        <w:rPr>
          <w:color w:val="2E74B5" w:themeColor="accent5" w:themeShade="BF"/>
          <w:lang w:val="sr-Latn-RS"/>
        </w:rPr>
      </w:pPr>
      <w:r w:rsidRPr="00ED7D43">
        <w:rPr>
          <w:color w:val="2E74B5" w:themeColor="accent5" w:themeShade="BF"/>
          <w:lang w:val="sr-Latn-RS"/>
        </w:rPr>
        <w:t>S obzirom da izgradnja nije prihvatljiva pitanja nisu relevantna.</w:t>
      </w:r>
    </w:p>
    <w:p w:rsidR="00F51751" w:rsidRPr="00ED7D43" w:rsidRDefault="00F51751" w:rsidP="00ED7D43">
      <w:pPr>
        <w:pStyle w:val="NormalWeb"/>
        <w:spacing w:before="0" w:beforeAutospacing="0" w:after="0" w:afterAutospacing="0"/>
        <w:ind w:left="720"/>
        <w:jc w:val="both"/>
        <w:rPr>
          <w:lang w:val="sr-Latn-RS"/>
        </w:rPr>
      </w:pPr>
      <w:r w:rsidRPr="00ED7D43">
        <w:rPr>
          <w:color w:val="000000"/>
          <w:lang w:val="sr-Latn-RS"/>
        </w:rPr>
        <w:t> </w:t>
      </w:r>
    </w:p>
    <w:p w:rsidR="00F51751" w:rsidRPr="00ED7D43" w:rsidRDefault="00F51751" w:rsidP="00ED7D43">
      <w:pPr>
        <w:pStyle w:val="NormalWeb"/>
        <w:numPr>
          <w:ilvl w:val="0"/>
          <w:numId w:val="7"/>
        </w:numPr>
        <w:spacing w:before="0" w:beforeAutospacing="0" w:after="0" w:afterAutospacing="0"/>
        <w:jc w:val="both"/>
        <w:rPr>
          <w:lang w:val="sr-Latn-RS"/>
        </w:rPr>
      </w:pPr>
      <w:r w:rsidRPr="00ED7D43">
        <w:rPr>
          <w:color w:val="000000"/>
          <w:lang w:val="sr-Latn-RS"/>
        </w:rPr>
        <w:t>Da li lica angažovana na projektu moraju da budu članovi Udruženja koje aplicira ili Udruženje za potrebe izvršenja projekta može da angažuje druga stručna lica iz odgovarajuće oblasti koja nisu članovi udruženja/podnosioca projekta? Ko može biti „spoljni“ saradnik udruženja – podnosioca? Na primer, da li to može da bude stručni konsultant, advokat, vlasnik zemljišta na kome se gradi i slično?</w:t>
      </w:r>
      <w:r w:rsidRPr="00ED7D43">
        <w:rPr>
          <w:lang w:val="sr-Latn-RS"/>
        </w:rPr>
        <w:t xml:space="preserve"> </w:t>
      </w:r>
    </w:p>
    <w:p w:rsidR="00F51751" w:rsidRPr="00ED7D43" w:rsidRDefault="00F51751" w:rsidP="00ED7D43">
      <w:pPr>
        <w:pStyle w:val="NormalWeb"/>
        <w:spacing w:before="0" w:beforeAutospacing="0" w:after="0" w:afterAutospacing="0"/>
        <w:ind w:left="810"/>
        <w:jc w:val="both"/>
        <w:rPr>
          <w:color w:val="2E74B5" w:themeColor="accent5" w:themeShade="BF"/>
          <w:lang w:val="sr-Latn-RS"/>
        </w:rPr>
      </w:pPr>
      <w:r w:rsidRPr="00ED7D43">
        <w:rPr>
          <w:color w:val="2E74B5" w:themeColor="accent5" w:themeShade="BF"/>
          <w:lang w:val="sr-Latn-RS"/>
        </w:rPr>
        <w:t xml:space="preserve">Mada pretpostavljam da je i dalje pitanje vezano za izgradnju objekta odgovor je da lica angažovana na projektu ne moraju biti članovi udruženja. OCD mogu predložiti imena i priložiti biografije osoba koje planiraju angažovati ili ih mogu naknadno izabrati bilo konkursom bilo iz svog članstva ili na drugi način. Ovo </w:t>
      </w:r>
      <w:r w:rsidR="00E03CD0">
        <w:rPr>
          <w:color w:val="2E74B5" w:themeColor="accent5" w:themeShade="BF"/>
          <w:lang w:val="sr-Latn-RS"/>
        </w:rPr>
        <w:t xml:space="preserve">je odluka podnosioca i jedini </w:t>
      </w:r>
      <w:r w:rsidRPr="00ED7D43">
        <w:rPr>
          <w:color w:val="2E74B5" w:themeColor="accent5" w:themeShade="BF"/>
          <w:lang w:val="sr-Latn-RS"/>
        </w:rPr>
        <w:t>zahtev</w:t>
      </w:r>
      <w:r w:rsidR="00E03CD0">
        <w:rPr>
          <w:color w:val="2E74B5" w:themeColor="accent5" w:themeShade="BF"/>
          <w:lang w:val="sr-Latn-RS"/>
        </w:rPr>
        <w:t xml:space="preserve"> je </w:t>
      </w:r>
      <w:r w:rsidRPr="00ED7D43">
        <w:rPr>
          <w:color w:val="2E74B5" w:themeColor="accent5" w:themeShade="BF"/>
          <w:lang w:val="sr-Latn-RS"/>
        </w:rPr>
        <w:t>da osoba bude legalno angažovana</w:t>
      </w:r>
      <w:r w:rsidR="00E03CD0">
        <w:rPr>
          <w:color w:val="2E74B5" w:themeColor="accent5" w:themeShade="BF"/>
          <w:lang w:val="sr-Latn-RS"/>
        </w:rPr>
        <w:t>,</w:t>
      </w:r>
      <w:r w:rsidRPr="00ED7D43">
        <w:rPr>
          <w:color w:val="2E74B5" w:themeColor="accent5" w:themeShade="BF"/>
          <w:lang w:val="sr-Latn-RS"/>
        </w:rPr>
        <w:t xml:space="preserve"> dakle u skladu sa zakonom i da je sposobna da izvrši date zadatke. Sve ostalo je odgovornost OCD. </w:t>
      </w:r>
      <w:bookmarkStart w:id="0" w:name="_GoBack"/>
      <w:bookmarkEnd w:id="0"/>
    </w:p>
    <w:p w:rsidR="00F51751" w:rsidRPr="00ED7D43" w:rsidRDefault="00F51751" w:rsidP="00ED7D43">
      <w:pPr>
        <w:pStyle w:val="NormalWeb"/>
        <w:spacing w:before="0" w:beforeAutospacing="0" w:after="0" w:afterAutospacing="0"/>
        <w:ind w:left="720"/>
        <w:jc w:val="both"/>
        <w:rPr>
          <w:lang w:val="sr-Latn-RS"/>
        </w:rPr>
      </w:pPr>
      <w:r w:rsidRPr="00ED7D43">
        <w:rPr>
          <w:color w:val="000000"/>
          <w:lang w:val="sr-Latn-RS"/>
        </w:rPr>
        <w:t> </w:t>
      </w:r>
    </w:p>
    <w:p w:rsidR="00F51751" w:rsidRPr="00ED7D43" w:rsidRDefault="00F51751" w:rsidP="00ED7D43">
      <w:pPr>
        <w:pStyle w:val="NormalWeb"/>
        <w:numPr>
          <w:ilvl w:val="0"/>
          <w:numId w:val="7"/>
        </w:numPr>
        <w:spacing w:before="0" w:beforeAutospacing="0" w:after="0" w:afterAutospacing="0"/>
        <w:jc w:val="both"/>
        <w:rPr>
          <w:lang w:val="sr-Latn-RS"/>
        </w:rPr>
      </w:pPr>
      <w:r w:rsidRPr="00ED7D43">
        <w:rPr>
          <w:color w:val="000000"/>
          <w:lang w:val="sr-Latn-RS"/>
        </w:rPr>
        <w:t xml:space="preserve">Da li postoje kriterijumi prilikom izbora i angažovanja subjekata koji vrše usluge udruženju u toku realizacije projekta (npr. izvođača radova, nadzora, stručnih saradnika i slično)? Da li je ugovaranje takvih usluga ostavljeno na dispoziciju Udruženju/podnosiocu ili smo dužni da ih tretiramo kao kategoriju nabavki usluga i da primenjujemo neka posebna pravila za nabavke? </w:t>
      </w:r>
    </w:p>
    <w:p w:rsidR="00F51751" w:rsidRPr="00ED7D43" w:rsidRDefault="00F51751" w:rsidP="00ED7D43">
      <w:pPr>
        <w:pStyle w:val="NormalWeb"/>
        <w:spacing w:before="0" w:beforeAutospacing="0" w:after="0" w:afterAutospacing="0"/>
        <w:ind w:left="810"/>
        <w:jc w:val="both"/>
        <w:rPr>
          <w:color w:val="2E74B5" w:themeColor="accent5" w:themeShade="BF"/>
          <w:lang w:val="sr-Latn-RS"/>
        </w:rPr>
      </w:pPr>
      <w:r w:rsidRPr="00ED7D43">
        <w:rPr>
          <w:color w:val="2E74B5" w:themeColor="accent5" w:themeShade="BF"/>
          <w:lang w:val="sr-Latn-RS"/>
        </w:rPr>
        <w:lastRenderedPageBreak/>
        <w:t>Postoje pravila nabavke i postoji jednostavni priručnik o administrativnim i finansijskom vođenju projekta. Sve nabavke moraju biti transparentne, za šta je odgovorna OCD. Dakle, minimalno tri ponude za sve nabavke, dobavljači moraju biti firme registrovane za prodaju traženih roba i usluga i sva plaćanja se vrše putem bankovnih transfera....ovo je ukratko o pravilima, a inače, da, post</w:t>
      </w:r>
      <w:r w:rsidRPr="00ED7D43">
        <w:rPr>
          <w:bCs/>
          <w:color w:val="2E74B5" w:themeColor="accent5" w:themeShade="BF"/>
          <w:lang w:val="sr-Latn-RS"/>
        </w:rPr>
        <w:t>oje pravila nabavki.</w:t>
      </w:r>
    </w:p>
    <w:p w:rsidR="00F51751" w:rsidRPr="00ED7D43" w:rsidRDefault="00F51751" w:rsidP="00ED7D43">
      <w:pPr>
        <w:jc w:val="both"/>
      </w:pPr>
    </w:p>
    <w:p w:rsidR="00F51751" w:rsidRPr="00ED7D43" w:rsidRDefault="00F51751" w:rsidP="00ED7D43">
      <w:pPr>
        <w:pStyle w:val="ListParagraph"/>
        <w:numPr>
          <w:ilvl w:val="0"/>
          <w:numId w:val="7"/>
        </w:numPr>
        <w:jc w:val="both"/>
        <w:rPr>
          <w:lang w:val="sr-Latn-RS"/>
        </w:rPr>
      </w:pPr>
      <w:r w:rsidRPr="00ED7D43">
        <w:rPr>
          <w:lang w:val="sr-Latn-RS"/>
        </w:rPr>
        <w:t xml:space="preserve">S obzirom da održivost projekta prema </w:t>
      </w:r>
      <w:proofErr w:type="spellStart"/>
      <w:r w:rsidRPr="00ED7D43">
        <w:rPr>
          <w:lang w:val="sr-Latn-RS"/>
        </w:rPr>
        <w:t>bodovnoj</w:t>
      </w:r>
      <w:proofErr w:type="spellEnd"/>
      <w:r w:rsidRPr="00ED7D43">
        <w:rPr>
          <w:lang w:val="sr-Latn-RS"/>
        </w:rPr>
        <w:t xml:space="preserve"> listi nosi veliki broj bodova, u kom delu projektnog predloga se obrazlaže održivost?</w:t>
      </w:r>
    </w:p>
    <w:p w:rsidR="00F51751" w:rsidRPr="00ED7D43" w:rsidRDefault="00F51751" w:rsidP="00ED7D43">
      <w:pPr>
        <w:pStyle w:val="ListParagraph"/>
        <w:ind w:left="810"/>
        <w:jc w:val="both"/>
        <w:rPr>
          <w:color w:val="2E74B5" w:themeColor="accent5" w:themeShade="BF"/>
          <w:lang w:val="sr-Latn-RS"/>
        </w:rPr>
      </w:pPr>
      <w:r w:rsidRPr="00ED7D43">
        <w:rPr>
          <w:color w:val="2E74B5" w:themeColor="accent5" w:themeShade="BF"/>
          <w:lang w:val="sr-Latn-RS"/>
        </w:rPr>
        <w:t>U odeljku broj 3 predloga projekta “Opis projekta” se piše deo o održivosti projekta</w:t>
      </w:r>
      <w:r w:rsidR="008D403B" w:rsidRPr="00ED7D43">
        <w:rPr>
          <w:color w:val="2E74B5" w:themeColor="accent5" w:themeShade="BF"/>
          <w:lang w:val="sr-Latn-RS"/>
        </w:rPr>
        <w:t xml:space="preserve">. Održivost se obično obrazlaže u delu koji može da ima podnaslov “metodologija” ili “metode koje će se koristiti da se ostvare projektni ciljevi”. Ovaj podnaslov se eksplicitno pominje u delu projektnog predloga naslovljen “rezime”. </w:t>
      </w:r>
    </w:p>
    <w:p w:rsidR="008D403B" w:rsidRPr="00ED7D43" w:rsidRDefault="008D403B" w:rsidP="00ED7D43">
      <w:pPr>
        <w:pStyle w:val="ListParagraph"/>
        <w:ind w:left="810"/>
        <w:jc w:val="both"/>
        <w:rPr>
          <w:color w:val="2E74B5" w:themeColor="accent5" w:themeShade="BF"/>
          <w:lang w:val="sr-Latn-RS"/>
        </w:rPr>
      </w:pPr>
    </w:p>
    <w:p w:rsidR="008D403B" w:rsidRPr="00ED7D43" w:rsidRDefault="008D403B" w:rsidP="00ED7D43">
      <w:pPr>
        <w:pStyle w:val="ListParagraph"/>
        <w:numPr>
          <w:ilvl w:val="0"/>
          <w:numId w:val="7"/>
        </w:numPr>
        <w:jc w:val="both"/>
        <w:rPr>
          <w:color w:val="2E74B5" w:themeColor="accent5" w:themeShade="BF"/>
          <w:lang w:val="sr-Latn-RS"/>
        </w:rPr>
      </w:pPr>
      <w:r w:rsidRPr="00ED7D43">
        <w:rPr>
          <w:lang w:val="sr-Latn-RS"/>
        </w:rPr>
        <w:t xml:space="preserve">Vodič za implementaciju </w:t>
      </w:r>
      <w:r w:rsidR="00B66A90" w:rsidRPr="00ED7D43">
        <w:rPr>
          <w:lang w:val="sr-Latn-RS"/>
        </w:rPr>
        <w:t xml:space="preserve">EU </w:t>
      </w:r>
      <w:r w:rsidRPr="00ED7D43">
        <w:rPr>
          <w:lang w:val="sr-Latn-RS"/>
        </w:rPr>
        <w:t xml:space="preserve">projekata (EU </w:t>
      </w:r>
      <w:r w:rsidR="00B66A90" w:rsidRPr="00ED7D43">
        <w:rPr>
          <w:lang w:val="sr-Latn-RS"/>
        </w:rPr>
        <w:t xml:space="preserve">Project </w:t>
      </w:r>
      <w:proofErr w:type="spellStart"/>
      <w:r w:rsidR="00B66A90" w:rsidRPr="00ED7D43">
        <w:rPr>
          <w:lang w:val="sr-Latn-RS"/>
        </w:rPr>
        <w:t>Implementation</w:t>
      </w:r>
      <w:proofErr w:type="spellEnd"/>
      <w:r w:rsidR="00B66A90" w:rsidRPr="00ED7D43">
        <w:rPr>
          <w:lang w:val="sr-Latn-RS"/>
        </w:rPr>
        <w:t xml:space="preserve"> Manual</w:t>
      </w:r>
      <w:r w:rsidRPr="00ED7D43">
        <w:rPr>
          <w:lang w:val="sr-Latn-RS"/>
        </w:rPr>
        <w:t>)</w:t>
      </w:r>
      <w:r w:rsidR="00B66A90" w:rsidRPr="00ED7D43">
        <w:rPr>
          <w:lang w:val="sr-Latn-RS"/>
        </w:rPr>
        <w:t xml:space="preserve"> kaže da jedno lice može da bude menadžer najviše na dva projekta koje finansira EU.</w:t>
      </w:r>
      <w:r w:rsidR="00B66A90" w:rsidRPr="00ED7D43">
        <w:rPr>
          <w:lang w:val="sr-Latn-RS"/>
        </w:rPr>
        <w:t xml:space="preserve"> </w:t>
      </w:r>
      <w:r w:rsidR="00B66A90" w:rsidRPr="00ED7D43">
        <w:rPr>
          <w:lang w:val="sr-Latn-RS"/>
        </w:rPr>
        <w:t>Da li se naš projekat tretira kao jedan od ta dva EU projekta?</w:t>
      </w:r>
    </w:p>
    <w:p w:rsidR="00287209" w:rsidRDefault="008D403B" w:rsidP="00316D1D">
      <w:pPr>
        <w:pStyle w:val="ListParagraph"/>
        <w:ind w:left="810"/>
        <w:jc w:val="both"/>
        <w:rPr>
          <w:color w:val="2E74B5" w:themeColor="accent5" w:themeShade="BF"/>
          <w:lang w:val="sr-Latn-RS"/>
        </w:rPr>
      </w:pPr>
      <w:r w:rsidRPr="00ED7D43">
        <w:rPr>
          <w:color w:val="2E74B5" w:themeColor="accent5" w:themeShade="BF"/>
          <w:lang w:val="sr-Latn-RS"/>
        </w:rPr>
        <w:t>S o</w:t>
      </w:r>
      <w:r w:rsidR="00B66A90" w:rsidRPr="00ED7D43">
        <w:rPr>
          <w:color w:val="2E74B5" w:themeColor="accent5" w:themeShade="BF"/>
          <w:lang w:val="sr-Latn-RS"/>
        </w:rPr>
        <w:t>bzir</w:t>
      </w:r>
      <w:r w:rsidRPr="00ED7D43">
        <w:rPr>
          <w:color w:val="2E74B5" w:themeColor="accent5" w:themeShade="BF"/>
          <w:lang w:val="sr-Latn-RS"/>
        </w:rPr>
        <w:t xml:space="preserve">om da je ReLOaD projekat finansiran sredstvima EU primenjivaće se </w:t>
      </w:r>
      <w:r w:rsidR="00B66A90" w:rsidRPr="00ED7D43">
        <w:rPr>
          <w:color w:val="2E74B5" w:themeColor="accent5" w:themeShade="BF"/>
          <w:lang w:val="sr-Latn-RS"/>
        </w:rPr>
        <w:t>navedeno pravilo</w:t>
      </w:r>
      <w:r w:rsidRPr="00ED7D43">
        <w:rPr>
          <w:color w:val="2E74B5" w:themeColor="accent5" w:themeShade="BF"/>
          <w:lang w:val="sr-Latn-RS"/>
        </w:rPr>
        <w:t xml:space="preserve">, </w:t>
      </w:r>
      <w:r w:rsidR="00B66A90" w:rsidRPr="00ED7D43">
        <w:rPr>
          <w:color w:val="2E74B5" w:themeColor="accent5" w:themeShade="BF"/>
          <w:lang w:val="sr-Latn-RS"/>
        </w:rPr>
        <w:t xml:space="preserve">ali </w:t>
      </w:r>
      <w:r w:rsidRPr="00ED7D43">
        <w:rPr>
          <w:color w:val="2E74B5" w:themeColor="accent5" w:themeShade="BF"/>
          <w:lang w:val="sr-Latn-RS"/>
        </w:rPr>
        <w:t>će se u tom slučaju uraditi procena</w:t>
      </w:r>
      <w:r w:rsidR="00B66A90" w:rsidRPr="00ED7D43">
        <w:rPr>
          <w:color w:val="2E74B5" w:themeColor="accent5" w:themeShade="BF"/>
          <w:lang w:val="sr-Latn-RS"/>
        </w:rPr>
        <w:t xml:space="preserve"> opr</w:t>
      </w:r>
      <w:r w:rsidRPr="00ED7D43">
        <w:rPr>
          <w:color w:val="2E74B5" w:themeColor="accent5" w:themeShade="BF"/>
          <w:lang w:val="sr-Latn-RS"/>
        </w:rPr>
        <w:t>a</w:t>
      </w:r>
      <w:r w:rsidR="00B66A90" w:rsidRPr="00ED7D43">
        <w:rPr>
          <w:color w:val="2E74B5" w:themeColor="accent5" w:themeShade="BF"/>
          <w:lang w:val="sr-Latn-RS"/>
        </w:rPr>
        <w:t>vdanosti ovakvog angažmana.  Ukoliko neko radi u</w:t>
      </w:r>
      <w:r w:rsidR="00ED7D43" w:rsidRPr="00ED7D43">
        <w:rPr>
          <w:color w:val="2E74B5" w:themeColor="accent5" w:themeShade="BF"/>
          <w:lang w:val="sr-Latn-RS"/>
        </w:rPr>
        <w:t xml:space="preserve"> </w:t>
      </w:r>
      <w:r w:rsidRPr="00ED7D43">
        <w:rPr>
          <w:color w:val="2E74B5" w:themeColor="accent5" w:themeShade="BF"/>
          <w:lang w:val="sr-Latn-RS"/>
        </w:rPr>
        <w:t>kapacitetu od 50% mora se prov</w:t>
      </w:r>
      <w:r w:rsidR="00B66A90" w:rsidRPr="00ED7D43">
        <w:rPr>
          <w:color w:val="2E74B5" w:themeColor="accent5" w:themeShade="BF"/>
          <w:lang w:val="sr-Latn-RS"/>
        </w:rPr>
        <w:t xml:space="preserve">eriti/utvrditi da li može kvalitetno </w:t>
      </w:r>
      <w:r w:rsidRPr="00ED7D43">
        <w:rPr>
          <w:color w:val="2E74B5" w:themeColor="accent5" w:themeShade="BF"/>
          <w:lang w:val="sr-Latn-RS"/>
        </w:rPr>
        <w:t xml:space="preserve">da rukovodi </w:t>
      </w:r>
      <w:r w:rsidR="00B66A90" w:rsidRPr="00ED7D43">
        <w:rPr>
          <w:color w:val="2E74B5" w:themeColor="accent5" w:themeShade="BF"/>
          <w:lang w:val="sr-Latn-RS"/>
        </w:rPr>
        <w:t>projek</w:t>
      </w:r>
      <w:r w:rsidRPr="00ED7D43">
        <w:rPr>
          <w:color w:val="2E74B5" w:themeColor="accent5" w:themeShade="BF"/>
          <w:lang w:val="sr-Latn-RS"/>
        </w:rPr>
        <w:t>tnim  aktivnostima, tj. procenjivaće se u od</w:t>
      </w:r>
      <w:r w:rsidR="00B66A90" w:rsidRPr="00ED7D43">
        <w:rPr>
          <w:color w:val="2E74B5" w:themeColor="accent5" w:themeShade="BF"/>
          <w:lang w:val="sr-Latn-RS"/>
        </w:rPr>
        <w:t>nosu na obim aktivno</w:t>
      </w:r>
      <w:r w:rsidRPr="00ED7D43">
        <w:rPr>
          <w:color w:val="2E74B5" w:themeColor="accent5" w:themeShade="BF"/>
          <w:lang w:val="sr-Latn-RS"/>
        </w:rPr>
        <w:t>sti i ukupnog kapaciteta OCD da li menadžer može sa 50% svog radnog vreme</w:t>
      </w:r>
      <w:r w:rsidR="00B66A90" w:rsidRPr="00ED7D43">
        <w:rPr>
          <w:color w:val="2E74B5" w:themeColor="accent5" w:themeShade="BF"/>
          <w:lang w:val="sr-Latn-RS"/>
        </w:rPr>
        <w:t xml:space="preserve">na </w:t>
      </w:r>
      <w:r w:rsidRPr="00ED7D43">
        <w:rPr>
          <w:color w:val="2E74B5" w:themeColor="accent5" w:themeShade="BF"/>
          <w:lang w:val="sr-Latn-RS"/>
        </w:rPr>
        <w:t>kvalitetno da rukovodi projek</w:t>
      </w:r>
      <w:r w:rsidR="00B66A90" w:rsidRPr="00ED7D43">
        <w:rPr>
          <w:color w:val="2E74B5" w:themeColor="accent5" w:themeShade="BF"/>
          <w:lang w:val="sr-Latn-RS"/>
        </w:rPr>
        <w:t>t</w:t>
      </w:r>
      <w:r w:rsidRPr="00ED7D43">
        <w:rPr>
          <w:color w:val="2E74B5" w:themeColor="accent5" w:themeShade="BF"/>
          <w:lang w:val="sr-Latn-RS"/>
        </w:rPr>
        <w:t>om.</w:t>
      </w:r>
    </w:p>
    <w:p w:rsidR="00316D1D" w:rsidRPr="00316D1D" w:rsidRDefault="00316D1D" w:rsidP="00316D1D">
      <w:pPr>
        <w:pStyle w:val="ListParagraph"/>
        <w:ind w:left="810"/>
        <w:jc w:val="both"/>
        <w:rPr>
          <w:color w:val="2E74B5" w:themeColor="accent5" w:themeShade="BF"/>
          <w:lang w:val="sr-Latn-RS"/>
        </w:rPr>
      </w:pPr>
    </w:p>
    <w:p w:rsidR="002A50AE" w:rsidRPr="002A50AE" w:rsidRDefault="002A50AE" w:rsidP="002A50AE">
      <w:pPr>
        <w:pStyle w:val="ListParagraph"/>
        <w:numPr>
          <w:ilvl w:val="0"/>
          <w:numId w:val="7"/>
        </w:numPr>
        <w:jc w:val="both"/>
        <w:rPr>
          <w:lang w:val="sr-Latn-RS"/>
        </w:rPr>
      </w:pPr>
      <w:r w:rsidRPr="002A50AE">
        <w:rPr>
          <w:lang w:val="sr-Latn-RS"/>
        </w:rPr>
        <w:t xml:space="preserve">Da li se pod novim uslugama </w:t>
      </w:r>
      <w:r>
        <w:rPr>
          <w:lang w:val="sr-Latn-RS"/>
        </w:rPr>
        <w:t xml:space="preserve">socijalne zaštite </w:t>
      </w:r>
      <w:r w:rsidRPr="002A50AE">
        <w:rPr>
          <w:lang w:val="sr-Latn-RS"/>
        </w:rPr>
        <w:t>smatraju usluge koje se do sada na teritoriji grada Šapca ne sprovode i ne finansiraju iz budžeta?</w:t>
      </w:r>
      <w:r>
        <w:rPr>
          <w:lang w:val="sr-Latn-RS"/>
        </w:rPr>
        <w:t xml:space="preserve"> </w:t>
      </w:r>
      <w:r w:rsidRPr="002A50AE">
        <w:rPr>
          <w:lang w:val="sr-Latn-RS"/>
        </w:rPr>
        <w:t>Ili to moraju biti nove (ne licencirane) usluge socijalne zaštite koje se ne finansiraju i ne sprovode na teritoriji R. Srbije?</w:t>
      </w:r>
    </w:p>
    <w:p w:rsidR="002A50AE" w:rsidRPr="002A50AE" w:rsidRDefault="002A50AE" w:rsidP="002A50AE">
      <w:pPr>
        <w:pStyle w:val="ListParagraph"/>
        <w:ind w:left="810"/>
        <w:jc w:val="both"/>
        <w:rPr>
          <w:color w:val="2E74B5" w:themeColor="accent5" w:themeShade="BF"/>
          <w:lang w:val="sr-Latn-RS"/>
        </w:rPr>
      </w:pPr>
      <w:r w:rsidRPr="002A50AE">
        <w:rPr>
          <w:color w:val="2E74B5" w:themeColor="accent5" w:themeShade="BF"/>
          <w:lang w:val="sr-Latn-RS"/>
        </w:rPr>
        <w:t>Pod novim uslugama se smatraju usluge koje se ne sprovode na teritoriji Šapca.</w:t>
      </w:r>
    </w:p>
    <w:p w:rsidR="002A50AE" w:rsidRPr="002A50AE" w:rsidRDefault="002A50AE" w:rsidP="002A50AE">
      <w:pPr>
        <w:pStyle w:val="ListParagraph"/>
        <w:ind w:left="810"/>
        <w:jc w:val="both"/>
        <w:rPr>
          <w:lang w:val="sr-Latn-RS"/>
        </w:rPr>
      </w:pPr>
    </w:p>
    <w:p w:rsidR="002A50AE" w:rsidRPr="002A50AE" w:rsidRDefault="002A50AE" w:rsidP="002A50AE">
      <w:pPr>
        <w:pStyle w:val="ListParagraph"/>
        <w:numPr>
          <w:ilvl w:val="0"/>
          <w:numId w:val="7"/>
        </w:numPr>
        <w:jc w:val="both"/>
        <w:rPr>
          <w:lang w:val="sr-Latn-RS"/>
        </w:rPr>
      </w:pPr>
      <w:r w:rsidRPr="002A50AE">
        <w:rPr>
          <w:lang w:val="sr-Latn-RS"/>
        </w:rPr>
        <w:t>Da li je razvoj usluge Personalne asistencije za osobe sa invaliditetom, koja je licencirana i standardizovana od strane Ministarstva za rad, zapošljavanje i socijalnu politiku republike Srbije, na teritoriji grada Šapca, prihvatljiva usluga za ovaj konkurs?  Do sada na teritoriji grada Šapca nije sprovođena i ne finansira se usluga Personalne asistencije za osobe sa invaliditetom.</w:t>
      </w:r>
    </w:p>
    <w:p w:rsidR="00D27565" w:rsidRDefault="002A50AE" w:rsidP="000D4C4B">
      <w:pPr>
        <w:pStyle w:val="ListParagraph"/>
        <w:ind w:left="810"/>
        <w:jc w:val="both"/>
        <w:rPr>
          <w:color w:val="2F5496" w:themeColor="accent1" w:themeShade="BF"/>
          <w:lang w:val="sr-Latn-RS"/>
        </w:rPr>
      </w:pPr>
      <w:r w:rsidRPr="002A50AE">
        <w:rPr>
          <w:color w:val="2E74B5" w:themeColor="accent5" w:themeShade="BF"/>
          <w:lang w:val="sr-Latn-RS"/>
        </w:rPr>
        <w:t>Na ovaj konkurs se može podneti predlog projekta za razvoj usluge personalne asistencije, tj. za pripremu organizacije/udruženja za procese licenciranja. Međutim, s obzirom na kratak rok za sprovođenje projekata, razmislite da li ćete biti u mogućnosti da završite proces licenciranja kod Ministarstva za rad, zapošljavanje, boračka i socijalna pitanja</w:t>
      </w:r>
      <w:r w:rsidRPr="002A50AE">
        <w:rPr>
          <w:color w:val="2F5496" w:themeColor="accent1" w:themeShade="BF"/>
          <w:lang w:val="sr-Latn-RS"/>
        </w:rPr>
        <w:t xml:space="preserve">. </w:t>
      </w:r>
    </w:p>
    <w:p w:rsidR="000D4C4B" w:rsidRPr="000D4C4B" w:rsidRDefault="000D4C4B" w:rsidP="000D4C4B">
      <w:pPr>
        <w:pStyle w:val="ListParagraph"/>
        <w:ind w:left="810"/>
        <w:jc w:val="both"/>
        <w:rPr>
          <w:color w:val="2F5496" w:themeColor="accent1" w:themeShade="BF"/>
          <w:lang w:val="sr-Latn-RS"/>
        </w:rPr>
      </w:pPr>
    </w:p>
    <w:p w:rsidR="00D27565" w:rsidRDefault="00D27565" w:rsidP="00D27565">
      <w:pPr>
        <w:pStyle w:val="ListParagraph"/>
        <w:numPr>
          <w:ilvl w:val="0"/>
          <w:numId w:val="7"/>
        </w:numPr>
        <w:jc w:val="both"/>
        <w:rPr>
          <w:lang w:val="sr-Latn-RS"/>
        </w:rPr>
      </w:pPr>
      <w:r>
        <w:rPr>
          <w:lang w:val="sr-Latn-RS"/>
        </w:rPr>
        <w:t>Da li se sredstva za realizaciju aktivnosti partnerske organizacije prebacuju na račun te organizacije ili se aktivnosti finansiraju plaćanjem sa računa aplikanta?</w:t>
      </w:r>
    </w:p>
    <w:p w:rsidR="006166F8" w:rsidRPr="006166F8" w:rsidRDefault="006166F8" w:rsidP="006166F8">
      <w:pPr>
        <w:pStyle w:val="ListParagraph"/>
        <w:ind w:left="810"/>
        <w:rPr>
          <w:color w:val="2E74B5" w:themeColor="accent5" w:themeShade="BF"/>
          <w:lang w:val="sr-Latn-RS"/>
        </w:rPr>
      </w:pPr>
      <w:r w:rsidRPr="006166F8">
        <w:rPr>
          <w:color w:val="2E74B5" w:themeColor="accent5" w:themeShade="BF"/>
          <w:lang w:val="sr-Latn-RS"/>
        </w:rPr>
        <w:t>Ovo je stvar dogovora između aplikanta i part</w:t>
      </w:r>
      <w:r w:rsidRPr="006166F8">
        <w:rPr>
          <w:color w:val="2E74B5" w:themeColor="accent5" w:themeShade="BF"/>
          <w:lang w:val="sr-Latn-RS"/>
        </w:rPr>
        <w:t>nera. A</w:t>
      </w:r>
      <w:r w:rsidRPr="006166F8">
        <w:rPr>
          <w:b/>
          <w:bCs/>
          <w:color w:val="2E74B5" w:themeColor="accent5" w:themeShade="BF"/>
          <w:lang w:val="sr-Latn-RS"/>
        </w:rPr>
        <w:t xml:space="preserve">plikant </w:t>
      </w:r>
      <w:r w:rsidRPr="006166F8">
        <w:rPr>
          <w:b/>
          <w:bCs/>
          <w:color w:val="2E74B5" w:themeColor="accent5" w:themeShade="BF"/>
          <w:lang w:val="sr-Latn-RS"/>
        </w:rPr>
        <w:t xml:space="preserve">je </w:t>
      </w:r>
      <w:r w:rsidRPr="006166F8">
        <w:rPr>
          <w:b/>
          <w:bCs/>
          <w:color w:val="2E74B5" w:themeColor="accent5" w:themeShade="BF"/>
          <w:lang w:val="sr-Latn-RS"/>
        </w:rPr>
        <w:t>u potpunosti odgov</w:t>
      </w:r>
      <w:r w:rsidRPr="006166F8">
        <w:rPr>
          <w:b/>
          <w:bCs/>
          <w:color w:val="2E74B5" w:themeColor="accent5" w:themeShade="BF"/>
          <w:lang w:val="sr-Latn-RS"/>
        </w:rPr>
        <w:t>o</w:t>
      </w:r>
      <w:r w:rsidRPr="006166F8">
        <w:rPr>
          <w:b/>
          <w:bCs/>
          <w:color w:val="2E74B5" w:themeColor="accent5" w:themeShade="BF"/>
          <w:lang w:val="sr-Latn-RS"/>
        </w:rPr>
        <w:t xml:space="preserve">ran za sve aspekte projekta i sva sredstva. </w:t>
      </w:r>
      <w:r w:rsidRPr="006166F8">
        <w:rPr>
          <w:color w:val="2E74B5" w:themeColor="accent5" w:themeShade="BF"/>
          <w:lang w:val="sr-Latn-RS"/>
        </w:rPr>
        <w:t>Dakle, u skladu sa izg</w:t>
      </w:r>
      <w:r w:rsidRPr="006166F8">
        <w:rPr>
          <w:color w:val="2E74B5" w:themeColor="accent5" w:themeShade="BF"/>
          <w:lang w:val="sr-Latn-RS"/>
        </w:rPr>
        <w:t>rađenim odnosima i prethodnoj sa</w:t>
      </w:r>
      <w:r w:rsidRPr="006166F8">
        <w:rPr>
          <w:color w:val="2E74B5" w:themeColor="accent5" w:themeShade="BF"/>
          <w:lang w:val="sr-Latn-RS"/>
        </w:rPr>
        <w:t xml:space="preserve">radnji </w:t>
      </w:r>
      <w:r w:rsidRPr="006166F8">
        <w:rPr>
          <w:color w:val="2E74B5" w:themeColor="accent5" w:themeShade="BF"/>
          <w:lang w:val="sr-Latn-RS"/>
        </w:rPr>
        <w:t>a</w:t>
      </w:r>
      <w:r w:rsidRPr="006166F8">
        <w:rPr>
          <w:color w:val="2E74B5" w:themeColor="accent5" w:themeShade="BF"/>
          <w:lang w:val="sr-Latn-RS"/>
        </w:rPr>
        <w:t>plikant i par</w:t>
      </w:r>
      <w:r w:rsidRPr="006166F8">
        <w:rPr>
          <w:color w:val="2E74B5" w:themeColor="accent5" w:themeShade="BF"/>
          <w:lang w:val="sr-Latn-RS"/>
        </w:rPr>
        <w:t xml:space="preserve">tner </w:t>
      </w:r>
      <w:r w:rsidRPr="006166F8">
        <w:rPr>
          <w:color w:val="2E74B5" w:themeColor="accent5" w:themeShade="BF"/>
          <w:lang w:val="sr-Latn-RS"/>
        </w:rPr>
        <w:t>će se dogov</w:t>
      </w:r>
      <w:r w:rsidRPr="006166F8">
        <w:rPr>
          <w:color w:val="2E74B5" w:themeColor="accent5" w:themeShade="BF"/>
          <w:lang w:val="sr-Latn-RS"/>
        </w:rPr>
        <w:t xml:space="preserve">oriti oko </w:t>
      </w:r>
      <w:r w:rsidRPr="006166F8">
        <w:rPr>
          <w:color w:val="2E74B5" w:themeColor="accent5" w:themeShade="BF"/>
          <w:lang w:val="sr-Latn-RS"/>
        </w:rPr>
        <w:t>modaliteta</w:t>
      </w:r>
      <w:r w:rsidRPr="006166F8">
        <w:rPr>
          <w:color w:val="2E74B5" w:themeColor="accent5" w:themeShade="BF"/>
          <w:lang w:val="sr-Latn-RS"/>
        </w:rPr>
        <w:t xml:space="preserve"> plaćanja. </w:t>
      </w:r>
      <w:r w:rsidRPr="006166F8">
        <w:rPr>
          <w:color w:val="2E74B5" w:themeColor="accent5" w:themeShade="BF"/>
          <w:lang w:val="sr-Latn-RS"/>
        </w:rPr>
        <w:t>Ukoliko se dogov</w:t>
      </w:r>
      <w:r w:rsidRPr="006166F8">
        <w:rPr>
          <w:color w:val="2E74B5" w:themeColor="accent5" w:themeShade="BF"/>
          <w:lang w:val="sr-Latn-RS"/>
        </w:rPr>
        <w:t xml:space="preserve">ore da aplikant </w:t>
      </w:r>
      <w:r w:rsidRPr="006166F8">
        <w:rPr>
          <w:color w:val="2E74B5" w:themeColor="accent5" w:themeShade="BF"/>
          <w:lang w:val="sr-Latn-RS"/>
        </w:rPr>
        <w:t xml:space="preserve">prebacuje sredstva </w:t>
      </w:r>
      <w:r w:rsidRPr="006166F8">
        <w:rPr>
          <w:color w:val="2E74B5" w:themeColor="accent5" w:themeShade="BF"/>
          <w:lang w:val="sr-Latn-RS"/>
        </w:rPr>
        <w:t xml:space="preserve">partneru, to može biti </w:t>
      </w:r>
      <w:r w:rsidRPr="006166F8">
        <w:rPr>
          <w:b/>
          <w:color w:val="2E74B5" w:themeColor="accent5" w:themeShade="BF"/>
          <w:lang w:val="sr-Latn-RS"/>
        </w:rPr>
        <w:t>samo za mesec unapr</w:t>
      </w:r>
      <w:r w:rsidRPr="006166F8">
        <w:rPr>
          <w:b/>
          <w:color w:val="2E74B5" w:themeColor="accent5" w:themeShade="BF"/>
          <w:lang w:val="sr-Latn-RS"/>
        </w:rPr>
        <w:t>ed prem</w:t>
      </w:r>
      <w:r w:rsidRPr="006166F8">
        <w:rPr>
          <w:b/>
          <w:color w:val="2E74B5" w:themeColor="accent5" w:themeShade="BF"/>
          <w:lang w:val="sr-Latn-RS"/>
        </w:rPr>
        <w:t>a planu aktivnosti. I</w:t>
      </w:r>
      <w:r w:rsidRPr="006166F8">
        <w:rPr>
          <w:color w:val="2E74B5" w:themeColor="accent5" w:themeShade="BF"/>
          <w:lang w:val="sr-Latn-RS"/>
        </w:rPr>
        <w:t xml:space="preserve"> u tom slučaju a</w:t>
      </w:r>
      <w:r w:rsidRPr="006166F8">
        <w:rPr>
          <w:color w:val="2E74B5" w:themeColor="accent5" w:themeShade="BF"/>
          <w:lang w:val="sr-Latn-RS"/>
        </w:rPr>
        <w:t xml:space="preserve">plikant treba da prati realizaciju i osigura kvalitet. </w:t>
      </w:r>
      <w:r w:rsidRPr="006166F8">
        <w:rPr>
          <w:color w:val="2E74B5" w:themeColor="accent5" w:themeShade="BF"/>
          <w:lang w:val="sr-Latn-RS"/>
        </w:rPr>
        <w:t>Znači, kakav god da je dogovor između aplikanta i partnera aplikant izv</w:t>
      </w:r>
      <w:r w:rsidRPr="006166F8">
        <w:rPr>
          <w:color w:val="2E74B5" w:themeColor="accent5" w:themeShade="BF"/>
          <w:lang w:val="sr-Latn-RS"/>
        </w:rPr>
        <w:t>eštava i odgovara za sva sredstva</w:t>
      </w:r>
      <w:r w:rsidRPr="006166F8">
        <w:rPr>
          <w:color w:val="2E74B5" w:themeColor="accent5" w:themeShade="BF"/>
          <w:lang w:val="sr-Latn-RS"/>
        </w:rPr>
        <w:t xml:space="preserve"> na projektu. </w:t>
      </w:r>
    </w:p>
    <w:p w:rsidR="006166F8" w:rsidRDefault="006166F8" w:rsidP="006166F8">
      <w:pPr>
        <w:pStyle w:val="ListParagraph"/>
        <w:ind w:left="810"/>
        <w:jc w:val="both"/>
        <w:rPr>
          <w:lang w:val="sr-Latn-RS"/>
        </w:rPr>
      </w:pPr>
    </w:p>
    <w:p w:rsidR="00D27565" w:rsidRPr="00D27565" w:rsidRDefault="00D27565" w:rsidP="00D27565">
      <w:pPr>
        <w:pStyle w:val="ListParagraph"/>
        <w:rPr>
          <w:lang w:val="sr-Latn-RS"/>
        </w:rPr>
      </w:pPr>
    </w:p>
    <w:p w:rsidR="002F1369" w:rsidRPr="006166F8" w:rsidRDefault="00D27565" w:rsidP="006166F8">
      <w:pPr>
        <w:pStyle w:val="ListParagraph"/>
        <w:numPr>
          <w:ilvl w:val="0"/>
          <w:numId w:val="7"/>
        </w:numPr>
        <w:jc w:val="both"/>
        <w:rPr>
          <w:lang w:val="sr-Latn-RS"/>
        </w:rPr>
      </w:pPr>
      <w:r>
        <w:rPr>
          <w:lang w:val="sr-Latn-RS"/>
        </w:rPr>
        <w:t xml:space="preserve">Da li se za pohađanje </w:t>
      </w:r>
      <w:r w:rsidR="002F1369">
        <w:rPr>
          <w:lang w:val="sr-Latn-RS"/>
        </w:rPr>
        <w:t>treninga mogu dobiti potvrde</w:t>
      </w:r>
      <w:r>
        <w:rPr>
          <w:lang w:val="sr-Latn-RS"/>
        </w:rPr>
        <w:t>?</w:t>
      </w:r>
    </w:p>
    <w:p w:rsidR="002E68C8" w:rsidRPr="00DC48D7" w:rsidRDefault="002F1369" w:rsidP="00DC48D7">
      <w:pPr>
        <w:pStyle w:val="ListParagraph"/>
        <w:ind w:left="810"/>
        <w:jc w:val="both"/>
        <w:rPr>
          <w:color w:val="2E74B5" w:themeColor="accent5" w:themeShade="BF"/>
          <w:lang w:val="sr-Latn-RS"/>
        </w:rPr>
      </w:pPr>
      <w:r w:rsidRPr="002F1369">
        <w:rPr>
          <w:color w:val="2E74B5" w:themeColor="accent5" w:themeShade="BF"/>
          <w:lang w:val="sr-Latn-RS"/>
        </w:rPr>
        <w:t>Da. Učesnici obuka će d</w:t>
      </w:r>
      <w:r w:rsidR="00DC48D7">
        <w:rPr>
          <w:color w:val="2E74B5" w:themeColor="accent5" w:themeShade="BF"/>
          <w:lang w:val="sr-Latn-RS"/>
        </w:rPr>
        <w:t>obiti potvrde o završenoj obuci.</w:t>
      </w:r>
    </w:p>
    <w:sectPr w:rsidR="002E68C8" w:rsidRPr="00DC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5DA"/>
    <w:multiLevelType w:val="hybridMultilevel"/>
    <w:tmpl w:val="CAB87E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8537805"/>
    <w:multiLevelType w:val="hybridMultilevel"/>
    <w:tmpl w:val="3634C7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A6081A"/>
    <w:multiLevelType w:val="hybridMultilevel"/>
    <w:tmpl w:val="477EFEB0"/>
    <w:lvl w:ilvl="0" w:tplc="56C088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13BC"/>
    <w:multiLevelType w:val="hybridMultilevel"/>
    <w:tmpl w:val="041AB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47203"/>
    <w:multiLevelType w:val="hybridMultilevel"/>
    <w:tmpl w:val="471441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31030F44"/>
    <w:multiLevelType w:val="hybridMultilevel"/>
    <w:tmpl w:val="8340D1F2"/>
    <w:lvl w:ilvl="0" w:tplc="241A000F">
      <w:start w:val="1"/>
      <w:numFmt w:val="decimal"/>
      <w:lvlText w:val="%1."/>
      <w:lvlJc w:val="left"/>
      <w:pPr>
        <w:ind w:left="502"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4F827C19"/>
    <w:multiLevelType w:val="hybridMultilevel"/>
    <w:tmpl w:val="61C65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D1C57E4"/>
    <w:multiLevelType w:val="hybridMultilevel"/>
    <w:tmpl w:val="40E04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4C6B11"/>
    <w:multiLevelType w:val="hybridMultilevel"/>
    <w:tmpl w:val="BE6EF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363C4C"/>
    <w:multiLevelType w:val="hybridMultilevel"/>
    <w:tmpl w:val="B1FA3C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393EA0"/>
    <w:multiLevelType w:val="hybridMultilevel"/>
    <w:tmpl w:val="1BBEB5F2"/>
    <w:lvl w:ilvl="0" w:tplc="AA3E85B0">
      <w:start w:val="1"/>
      <w:numFmt w:val="decimal"/>
      <w:lvlText w:val="%1."/>
      <w:lvlJc w:val="left"/>
      <w:pPr>
        <w:ind w:left="81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1"/>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6B3"/>
    <w:rsid w:val="0000149D"/>
    <w:rsid w:val="00002D65"/>
    <w:rsid w:val="00003CCD"/>
    <w:rsid w:val="00015773"/>
    <w:rsid w:val="00017AA8"/>
    <w:rsid w:val="00022219"/>
    <w:rsid w:val="00023346"/>
    <w:rsid w:val="00027B13"/>
    <w:rsid w:val="00034438"/>
    <w:rsid w:val="00034A9F"/>
    <w:rsid w:val="000364C5"/>
    <w:rsid w:val="00040A16"/>
    <w:rsid w:val="000502D0"/>
    <w:rsid w:val="00051751"/>
    <w:rsid w:val="0005219E"/>
    <w:rsid w:val="00053745"/>
    <w:rsid w:val="00055B2D"/>
    <w:rsid w:val="00060576"/>
    <w:rsid w:val="00062E1C"/>
    <w:rsid w:val="00066657"/>
    <w:rsid w:val="00067A4E"/>
    <w:rsid w:val="00075E25"/>
    <w:rsid w:val="00076263"/>
    <w:rsid w:val="0009046A"/>
    <w:rsid w:val="0009253C"/>
    <w:rsid w:val="000925DB"/>
    <w:rsid w:val="000925DE"/>
    <w:rsid w:val="0009387D"/>
    <w:rsid w:val="00093CF8"/>
    <w:rsid w:val="00095D7E"/>
    <w:rsid w:val="00097111"/>
    <w:rsid w:val="000A1646"/>
    <w:rsid w:val="000A16FD"/>
    <w:rsid w:val="000A4435"/>
    <w:rsid w:val="000A7799"/>
    <w:rsid w:val="000B2F79"/>
    <w:rsid w:val="000B6D2F"/>
    <w:rsid w:val="000C0D33"/>
    <w:rsid w:val="000C165A"/>
    <w:rsid w:val="000C3275"/>
    <w:rsid w:val="000C7386"/>
    <w:rsid w:val="000D16BD"/>
    <w:rsid w:val="000D1FEF"/>
    <w:rsid w:val="000D4C4B"/>
    <w:rsid w:val="000E1ED0"/>
    <w:rsid w:val="000E379C"/>
    <w:rsid w:val="000E6FDB"/>
    <w:rsid w:val="000F2BC7"/>
    <w:rsid w:val="000F32D3"/>
    <w:rsid w:val="000F4D17"/>
    <w:rsid w:val="000F7601"/>
    <w:rsid w:val="00100395"/>
    <w:rsid w:val="0010049D"/>
    <w:rsid w:val="0010591D"/>
    <w:rsid w:val="001067C7"/>
    <w:rsid w:val="00111E3F"/>
    <w:rsid w:val="00113B75"/>
    <w:rsid w:val="00116F0B"/>
    <w:rsid w:val="00120447"/>
    <w:rsid w:val="0012754C"/>
    <w:rsid w:val="00130E1E"/>
    <w:rsid w:val="001321A8"/>
    <w:rsid w:val="00134CD7"/>
    <w:rsid w:val="00137C35"/>
    <w:rsid w:val="001443DC"/>
    <w:rsid w:val="00145DFB"/>
    <w:rsid w:val="00147F9B"/>
    <w:rsid w:val="001510BE"/>
    <w:rsid w:val="00165BCF"/>
    <w:rsid w:val="00167772"/>
    <w:rsid w:val="0016785B"/>
    <w:rsid w:val="00170021"/>
    <w:rsid w:val="0017217C"/>
    <w:rsid w:val="00176AB8"/>
    <w:rsid w:val="001772BC"/>
    <w:rsid w:val="0018003B"/>
    <w:rsid w:val="0018245B"/>
    <w:rsid w:val="001844CD"/>
    <w:rsid w:val="00186833"/>
    <w:rsid w:val="00194D2C"/>
    <w:rsid w:val="00196657"/>
    <w:rsid w:val="001A5367"/>
    <w:rsid w:val="001A6490"/>
    <w:rsid w:val="001A7412"/>
    <w:rsid w:val="001C014C"/>
    <w:rsid w:val="001C47C9"/>
    <w:rsid w:val="001D0F56"/>
    <w:rsid w:val="001D1EF5"/>
    <w:rsid w:val="001D362B"/>
    <w:rsid w:val="001D38B5"/>
    <w:rsid w:val="001D4D37"/>
    <w:rsid w:val="001D5763"/>
    <w:rsid w:val="001E02C5"/>
    <w:rsid w:val="001E0DF0"/>
    <w:rsid w:val="001E281C"/>
    <w:rsid w:val="001E38FC"/>
    <w:rsid w:val="001E4201"/>
    <w:rsid w:val="001E4887"/>
    <w:rsid w:val="001E620A"/>
    <w:rsid w:val="001E6DE3"/>
    <w:rsid w:val="001E75CD"/>
    <w:rsid w:val="001F05F2"/>
    <w:rsid w:val="001F7C93"/>
    <w:rsid w:val="00202C15"/>
    <w:rsid w:val="002067E6"/>
    <w:rsid w:val="0020745F"/>
    <w:rsid w:val="00212863"/>
    <w:rsid w:val="00212D95"/>
    <w:rsid w:val="00213855"/>
    <w:rsid w:val="002265AD"/>
    <w:rsid w:val="00226F0E"/>
    <w:rsid w:val="00227886"/>
    <w:rsid w:val="00234EC2"/>
    <w:rsid w:val="002355E2"/>
    <w:rsid w:val="002379C2"/>
    <w:rsid w:val="0024043E"/>
    <w:rsid w:val="00241B62"/>
    <w:rsid w:val="00242EBF"/>
    <w:rsid w:val="002438D8"/>
    <w:rsid w:val="00244CF5"/>
    <w:rsid w:val="00254499"/>
    <w:rsid w:val="0025522E"/>
    <w:rsid w:val="0025583B"/>
    <w:rsid w:val="00255B93"/>
    <w:rsid w:val="002564A0"/>
    <w:rsid w:val="00256F8C"/>
    <w:rsid w:val="00257841"/>
    <w:rsid w:val="0026275F"/>
    <w:rsid w:val="0026370E"/>
    <w:rsid w:val="00266FD0"/>
    <w:rsid w:val="00275B2F"/>
    <w:rsid w:val="002800EC"/>
    <w:rsid w:val="002807C7"/>
    <w:rsid w:val="00286B25"/>
    <w:rsid w:val="00287209"/>
    <w:rsid w:val="002874E7"/>
    <w:rsid w:val="002944B6"/>
    <w:rsid w:val="002A10E0"/>
    <w:rsid w:val="002A2130"/>
    <w:rsid w:val="002A50AE"/>
    <w:rsid w:val="002B3312"/>
    <w:rsid w:val="002B36B0"/>
    <w:rsid w:val="002B4142"/>
    <w:rsid w:val="002B7878"/>
    <w:rsid w:val="002C1D7F"/>
    <w:rsid w:val="002C3545"/>
    <w:rsid w:val="002C4430"/>
    <w:rsid w:val="002C6674"/>
    <w:rsid w:val="002D07CF"/>
    <w:rsid w:val="002D2336"/>
    <w:rsid w:val="002D2F96"/>
    <w:rsid w:val="002D46AA"/>
    <w:rsid w:val="002D7F6D"/>
    <w:rsid w:val="002E21CD"/>
    <w:rsid w:val="002E68C8"/>
    <w:rsid w:val="002E7D41"/>
    <w:rsid w:val="002F1369"/>
    <w:rsid w:val="002F5BA8"/>
    <w:rsid w:val="002F723D"/>
    <w:rsid w:val="0030097A"/>
    <w:rsid w:val="00301628"/>
    <w:rsid w:val="00301863"/>
    <w:rsid w:val="00306C4F"/>
    <w:rsid w:val="00314BA6"/>
    <w:rsid w:val="00316557"/>
    <w:rsid w:val="00316D1D"/>
    <w:rsid w:val="003176A3"/>
    <w:rsid w:val="00323C92"/>
    <w:rsid w:val="00324247"/>
    <w:rsid w:val="00326A2D"/>
    <w:rsid w:val="00332456"/>
    <w:rsid w:val="003356D4"/>
    <w:rsid w:val="00336110"/>
    <w:rsid w:val="00341483"/>
    <w:rsid w:val="0034304B"/>
    <w:rsid w:val="00352AB5"/>
    <w:rsid w:val="00354C49"/>
    <w:rsid w:val="003720C9"/>
    <w:rsid w:val="0037254B"/>
    <w:rsid w:val="003730C7"/>
    <w:rsid w:val="003802B0"/>
    <w:rsid w:val="00382850"/>
    <w:rsid w:val="00382A90"/>
    <w:rsid w:val="00384A3A"/>
    <w:rsid w:val="00385AAD"/>
    <w:rsid w:val="00391911"/>
    <w:rsid w:val="003927EE"/>
    <w:rsid w:val="003952DA"/>
    <w:rsid w:val="00396134"/>
    <w:rsid w:val="00396EF3"/>
    <w:rsid w:val="00397638"/>
    <w:rsid w:val="00397A2B"/>
    <w:rsid w:val="003A44D7"/>
    <w:rsid w:val="003B007A"/>
    <w:rsid w:val="003B14A4"/>
    <w:rsid w:val="003B367C"/>
    <w:rsid w:val="003C1D9F"/>
    <w:rsid w:val="003C7D73"/>
    <w:rsid w:val="003D2FA7"/>
    <w:rsid w:val="003D3165"/>
    <w:rsid w:val="003D68E2"/>
    <w:rsid w:val="003D6E7E"/>
    <w:rsid w:val="003E14AF"/>
    <w:rsid w:val="003E39FC"/>
    <w:rsid w:val="003E48D0"/>
    <w:rsid w:val="003F5386"/>
    <w:rsid w:val="003F63C7"/>
    <w:rsid w:val="004030D9"/>
    <w:rsid w:val="00403F4F"/>
    <w:rsid w:val="004041F2"/>
    <w:rsid w:val="00406346"/>
    <w:rsid w:val="0041708B"/>
    <w:rsid w:val="00427C21"/>
    <w:rsid w:val="004325D3"/>
    <w:rsid w:val="00444B8E"/>
    <w:rsid w:val="00445F44"/>
    <w:rsid w:val="00447BCB"/>
    <w:rsid w:val="00450A19"/>
    <w:rsid w:val="00453796"/>
    <w:rsid w:val="004538ED"/>
    <w:rsid w:val="004551F8"/>
    <w:rsid w:val="0045660A"/>
    <w:rsid w:val="004610CE"/>
    <w:rsid w:val="00467C76"/>
    <w:rsid w:val="00471BD4"/>
    <w:rsid w:val="00473D34"/>
    <w:rsid w:val="0047522B"/>
    <w:rsid w:val="00492E0C"/>
    <w:rsid w:val="0049700B"/>
    <w:rsid w:val="004977DC"/>
    <w:rsid w:val="004A0633"/>
    <w:rsid w:val="004A5D53"/>
    <w:rsid w:val="004A7522"/>
    <w:rsid w:val="004A7D52"/>
    <w:rsid w:val="004B2CA2"/>
    <w:rsid w:val="004C289F"/>
    <w:rsid w:val="004C29EF"/>
    <w:rsid w:val="004C3F7D"/>
    <w:rsid w:val="004C4844"/>
    <w:rsid w:val="004C6B85"/>
    <w:rsid w:val="004D056E"/>
    <w:rsid w:val="004D1E9C"/>
    <w:rsid w:val="004D5026"/>
    <w:rsid w:val="004E1F01"/>
    <w:rsid w:val="004E54E8"/>
    <w:rsid w:val="004F3ADE"/>
    <w:rsid w:val="004F3ECB"/>
    <w:rsid w:val="004F717D"/>
    <w:rsid w:val="005017BD"/>
    <w:rsid w:val="00503773"/>
    <w:rsid w:val="00503D58"/>
    <w:rsid w:val="00505ADA"/>
    <w:rsid w:val="00505CEC"/>
    <w:rsid w:val="00507631"/>
    <w:rsid w:val="00510789"/>
    <w:rsid w:val="0051361F"/>
    <w:rsid w:val="00514D9D"/>
    <w:rsid w:val="005160B3"/>
    <w:rsid w:val="00521166"/>
    <w:rsid w:val="005233EA"/>
    <w:rsid w:val="0052789B"/>
    <w:rsid w:val="00545178"/>
    <w:rsid w:val="005456C4"/>
    <w:rsid w:val="005567F7"/>
    <w:rsid w:val="005574D4"/>
    <w:rsid w:val="0056032F"/>
    <w:rsid w:val="00563989"/>
    <w:rsid w:val="00564E19"/>
    <w:rsid w:val="00565D2F"/>
    <w:rsid w:val="00571187"/>
    <w:rsid w:val="00571199"/>
    <w:rsid w:val="00572A48"/>
    <w:rsid w:val="0057467B"/>
    <w:rsid w:val="00574C71"/>
    <w:rsid w:val="00577006"/>
    <w:rsid w:val="005805BE"/>
    <w:rsid w:val="00581F9D"/>
    <w:rsid w:val="00584666"/>
    <w:rsid w:val="005865CB"/>
    <w:rsid w:val="00590672"/>
    <w:rsid w:val="00590855"/>
    <w:rsid w:val="0059228E"/>
    <w:rsid w:val="005975F6"/>
    <w:rsid w:val="00597D08"/>
    <w:rsid w:val="005A058A"/>
    <w:rsid w:val="005A26C0"/>
    <w:rsid w:val="005A7BBE"/>
    <w:rsid w:val="005C1333"/>
    <w:rsid w:val="005C2D06"/>
    <w:rsid w:val="005C60C2"/>
    <w:rsid w:val="005D2B69"/>
    <w:rsid w:val="005D632A"/>
    <w:rsid w:val="005D667C"/>
    <w:rsid w:val="005D6990"/>
    <w:rsid w:val="005E0A40"/>
    <w:rsid w:val="005E0AF2"/>
    <w:rsid w:val="005E11CA"/>
    <w:rsid w:val="005E4461"/>
    <w:rsid w:val="005F2AC2"/>
    <w:rsid w:val="005F2B2D"/>
    <w:rsid w:val="005F5C2D"/>
    <w:rsid w:val="005F6306"/>
    <w:rsid w:val="005F7268"/>
    <w:rsid w:val="00600F4F"/>
    <w:rsid w:val="00603372"/>
    <w:rsid w:val="0060340D"/>
    <w:rsid w:val="0061062B"/>
    <w:rsid w:val="0061073D"/>
    <w:rsid w:val="00611A67"/>
    <w:rsid w:val="00612406"/>
    <w:rsid w:val="00612C80"/>
    <w:rsid w:val="006152BE"/>
    <w:rsid w:val="006166F8"/>
    <w:rsid w:val="006179E4"/>
    <w:rsid w:val="00617CA5"/>
    <w:rsid w:val="00626EC0"/>
    <w:rsid w:val="00630107"/>
    <w:rsid w:val="006304A3"/>
    <w:rsid w:val="006304B5"/>
    <w:rsid w:val="00630F6D"/>
    <w:rsid w:val="00633388"/>
    <w:rsid w:val="006333CD"/>
    <w:rsid w:val="006432AE"/>
    <w:rsid w:val="00651339"/>
    <w:rsid w:val="00652707"/>
    <w:rsid w:val="006536B8"/>
    <w:rsid w:val="006606EE"/>
    <w:rsid w:val="00660BD0"/>
    <w:rsid w:val="00662BE7"/>
    <w:rsid w:val="0066353B"/>
    <w:rsid w:val="00664003"/>
    <w:rsid w:val="00664DBE"/>
    <w:rsid w:val="00665CE6"/>
    <w:rsid w:val="00671740"/>
    <w:rsid w:val="00675045"/>
    <w:rsid w:val="00682769"/>
    <w:rsid w:val="0068553B"/>
    <w:rsid w:val="00687AF7"/>
    <w:rsid w:val="00691D72"/>
    <w:rsid w:val="006922B6"/>
    <w:rsid w:val="006965E4"/>
    <w:rsid w:val="0069674E"/>
    <w:rsid w:val="006A2D81"/>
    <w:rsid w:val="006A363B"/>
    <w:rsid w:val="006A38A1"/>
    <w:rsid w:val="006B0007"/>
    <w:rsid w:val="006B36DA"/>
    <w:rsid w:val="006B3FE0"/>
    <w:rsid w:val="006B4853"/>
    <w:rsid w:val="006C0377"/>
    <w:rsid w:val="006C0904"/>
    <w:rsid w:val="006C3F11"/>
    <w:rsid w:val="006C7311"/>
    <w:rsid w:val="006D271A"/>
    <w:rsid w:val="006D60FC"/>
    <w:rsid w:val="006E2DB4"/>
    <w:rsid w:val="006E3DA5"/>
    <w:rsid w:val="006E3EBA"/>
    <w:rsid w:val="006E78AE"/>
    <w:rsid w:val="006F2433"/>
    <w:rsid w:val="006F2701"/>
    <w:rsid w:val="006F2F91"/>
    <w:rsid w:val="006F3839"/>
    <w:rsid w:val="007019DC"/>
    <w:rsid w:val="00702E4B"/>
    <w:rsid w:val="00702F40"/>
    <w:rsid w:val="0070521D"/>
    <w:rsid w:val="007071AF"/>
    <w:rsid w:val="007072A4"/>
    <w:rsid w:val="00712E47"/>
    <w:rsid w:val="00713276"/>
    <w:rsid w:val="00715842"/>
    <w:rsid w:val="00716449"/>
    <w:rsid w:val="00722DC0"/>
    <w:rsid w:val="0072649A"/>
    <w:rsid w:val="00726634"/>
    <w:rsid w:val="00732688"/>
    <w:rsid w:val="00740F2E"/>
    <w:rsid w:val="00744606"/>
    <w:rsid w:val="00745A98"/>
    <w:rsid w:val="0074749A"/>
    <w:rsid w:val="00750E85"/>
    <w:rsid w:val="00752A2C"/>
    <w:rsid w:val="00752E67"/>
    <w:rsid w:val="00755105"/>
    <w:rsid w:val="007552DF"/>
    <w:rsid w:val="00761B0D"/>
    <w:rsid w:val="007644C4"/>
    <w:rsid w:val="00771CDF"/>
    <w:rsid w:val="00786314"/>
    <w:rsid w:val="007866F4"/>
    <w:rsid w:val="00786A49"/>
    <w:rsid w:val="00786E29"/>
    <w:rsid w:val="00790B0A"/>
    <w:rsid w:val="007936AD"/>
    <w:rsid w:val="00793E94"/>
    <w:rsid w:val="00797CA0"/>
    <w:rsid w:val="007A009D"/>
    <w:rsid w:val="007A0549"/>
    <w:rsid w:val="007A3F10"/>
    <w:rsid w:val="007A5414"/>
    <w:rsid w:val="007A5CA1"/>
    <w:rsid w:val="007A70CE"/>
    <w:rsid w:val="007A7BD4"/>
    <w:rsid w:val="007B0360"/>
    <w:rsid w:val="007B2156"/>
    <w:rsid w:val="007B44CD"/>
    <w:rsid w:val="007C0852"/>
    <w:rsid w:val="007C219E"/>
    <w:rsid w:val="007C2626"/>
    <w:rsid w:val="007C466E"/>
    <w:rsid w:val="007C520B"/>
    <w:rsid w:val="007C7ABF"/>
    <w:rsid w:val="007D094B"/>
    <w:rsid w:val="007D09CD"/>
    <w:rsid w:val="007D49EC"/>
    <w:rsid w:val="007E0B8B"/>
    <w:rsid w:val="007E6801"/>
    <w:rsid w:val="007F337A"/>
    <w:rsid w:val="007F36C9"/>
    <w:rsid w:val="007F4133"/>
    <w:rsid w:val="007F4FE1"/>
    <w:rsid w:val="007F5583"/>
    <w:rsid w:val="007F7C7D"/>
    <w:rsid w:val="00800A51"/>
    <w:rsid w:val="00802A5E"/>
    <w:rsid w:val="008045FC"/>
    <w:rsid w:val="008057FD"/>
    <w:rsid w:val="00806207"/>
    <w:rsid w:val="00806829"/>
    <w:rsid w:val="0081097F"/>
    <w:rsid w:val="00822870"/>
    <w:rsid w:val="008236DD"/>
    <w:rsid w:val="0082587A"/>
    <w:rsid w:val="00830BE2"/>
    <w:rsid w:val="0083133F"/>
    <w:rsid w:val="008326F6"/>
    <w:rsid w:val="00835365"/>
    <w:rsid w:val="00835741"/>
    <w:rsid w:val="0083715D"/>
    <w:rsid w:val="00840294"/>
    <w:rsid w:val="00846E19"/>
    <w:rsid w:val="00847043"/>
    <w:rsid w:val="008525DE"/>
    <w:rsid w:val="00866C26"/>
    <w:rsid w:val="0086724D"/>
    <w:rsid w:val="00867785"/>
    <w:rsid w:val="00870578"/>
    <w:rsid w:val="008731FD"/>
    <w:rsid w:val="00876701"/>
    <w:rsid w:val="00876BC7"/>
    <w:rsid w:val="00877517"/>
    <w:rsid w:val="0087764F"/>
    <w:rsid w:val="00882EEB"/>
    <w:rsid w:val="00884BD8"/>
    <w:rsid w:val="00891091"/>
    <w:rsid w:val="008912FA"/>
    <w:rsid w:val="008915E8"/>
    <w:rsid w:val="008928B6"/>
    <w:rsid w:val="008A03EB"/>
    <w:rsid w:val="008A4DC7"/>
    <w:rsid w:val="008A7A88"/>
    <w:rsid w:val="008B0137"/>
    <w:rsid w:val="008B13D3"/>
    <w:rsid w:val="008B48DF"/>
    <w:rsid w:val="008B5F21"/>
    <w:rsid w:val="008B60CB"/>
    <w:rsid w:val="008B6E55"/>
    <w:rsid w:val="008C28D8"/>
    <w:rsid w:val="008C6CD6"/>
    <w:rsid w:val="008D2C73"/>
    <w:rsid w:val="008D403B"/>
    <w:rsid w:val="008D5523"/>
    <w:rsid w:val="008D5F6F"/>
    <w:rsid w:val="008E14C6"/>
    <w:rsid w:val="008E7443"/>
    <w:rsid w:val="008F2696"/>
    <w:rsid w:val="008F4443"/>
    <w:rsid w:val="00901783"/>
    <w:rsid w:val="00902ADA"/>
    <w:rsid w:val="00903C69"/>
    <w:rsid w:val="00905333"/>
    <w:rsid w:val="0090788A"/>
    <w:rsid w:val="009103C5"/>
    <w:rsid w:val="009129A3"/>
    <w:rsid w:val="00912B61"/>
    <w:rsid w:val="00913E52"/>
    <w:rsid w:val="00915628"/>
    <w:rsid w:val="00915DC5"/>
    <w:rsid w:val="00917CAF"/>
    <w:rsid w:val="009217D3"/>
    <w:rsid w:val="00924A1B"/>
    <w:rsid w:val="00930CCC"/>
    <w:rsid w:val="0093286D"/>
    <w:rsid w:val="00935202"/>
    <w:rsid w:val="00935EC1"/>
    <w:rsid w:val="00936149"/>
    <w:rsid w:val="0093712A"/>
    <w:rsid w:val="009453E0"/>
    <w:rsid w:val="00947151"/>
    <w:rsid w:val="00947F1F"/>
    <w:rsid w:val="00950C6A"/>
    <w:rsid w:val="00950F93"/>
    <w:rsid w:val="009550C5"/>
    <w:rsid w:val="00964357"/>
    <w:rsid w:val="0097256D"/>
    <w:rsid w:val="00972C7D"/>
    <w:rsid w:val="00973C75"/>
    <w:rsid w:val="00974320"/>
    <w:rsid w:val="00981327"/>
    <w:rsid w:val="00981B24"/>
    <w:rsid w:val="009824C9"/>
    <w:rsid w:val="00992D5B"/>
    <w:rsid w:val="009A37C9"/>
    <w:rsid w:val="009B121F"/>
    <w:rsid w:val="009B4CF4"/>
    <w:rsid w:val="009C223E"/>
    <w:rsid w:val="009C2713"/>
    <w:rsid w:val="009D21BE"/>
    <w:rsid w:val="009D59BF"/>
    <w:rsid w:val="009E31DF"/>
    <w:rsid w:val="009E431A"/>
    <w:rsid w:val="009E5ADF"/>
    <w:rsid w:val="009E5E47"/>
    <w:rsid w:val="009F0C72"/>
    <w:rsid w:val="009F510E"/>
    <w:rsid w:val="009F5E4A"/>
    <w:rsid w:val="00A02561"/>
    <w:rsid w:val="00A02C3A"/>
    <w:rsid w:val="00A05EB1"/>
    <w:rsid w:val="00A0711F"/>
    <w:rsid w:val="00A122F2"/>
    <w:rsid w:val="00A13C96"/>
    <w:rsid w:val="00A1762D"/>
    <w:rsid w:val="00A17831"/>
    <w:rsid w:val="00A17A27"/>
    <w:rsid w:val="00A20E44"/>
    <w:rsid w:val="00A24FE4"/>
    <w:rsid w:val="00A26132"/>
    <w:rsid w:val="00A3111A"/>
    <w:rsid w:val="00A36D8F"/>
    <w:rsid w:val="00A403C8"/>
    <w:rsid w:val="00A4125C"/>
    <w:rsid w:val="00A4590A"/>
    <w:rsid w:val="00A557EE"/>
    <w:rsid w:val="00A63F06"/>
    <w:rsid w:val="00A67440"/>
    <w:rsid w:val="00A74916"/>
    <w:rsid w:val="00A75526"/>
    <w:rsid w:val="00A7553C"/>
    <w:rsid w:val="00A75731"/>
    <w:rsid w:val="00A76550"/>
    <w:rsid w:val="00A95AC6"/>
    <w:rsid w:val="00A97EE4"/>
    <w:rsid w:val="00AA0DAA"/>
    <w:rsid w:val="00AA382C"/>
    <w:rsid w:val="00AB2470"/>
    <w:rsid w:val="00AB4D40"/>
    <w:rsid w:val="00AC645A"/>
    <w:rsid w:val="00AD19F1"/>
    <w:rsid w:val="00AE09DA"/>
    <w:rsid w:val="00AE0A27"/>
    <w:rsid w:val="00AE14B2"/>
    <w:rsid w:val="00AE278A"/>
    <w:rsid w:val="00AE29C0"/>
    <w:rsid w:val="00AE2A83"/>
    <w:rsid w:val="00AE2EB8"/>
    <w:rsid w:val="00AE3063"/>
    <w:rsid w:val="00AF0FD2"/>
    <w:rsid w:val="00AF211E"/>
    <w:rsid w:val="00AF3A33"/>
    <w:rsid w:val="00AF560A"/>
    <w:rsid w:val="00AF7648"/>
    <w:rsid w:val="00B00BEA"/>
    <w:rsid w:val="00B0134D"/>
    <w:rsid w:val="00B02DAF"/>
    <w:rsid w:val="00B06264"/>
    <w:rsid w:val="00B0655E"/>
    <w:rsid w:val="00B12FEF"/>
    <w:rsid w:val="00B13974"/>
    <w:rsid w:val="00B14D9C"/>
    <w:rsid w:val="00B15AD6"/>
    <w:rsid w:val="00B176B3"/>
    <w:rsid w:val="00B20F47"/>
    <w:rsid w:val="00B23E01"/>
    <w:rsid w:val="00B25C4A"/>
    <w:rsid w:val="00B26B65"/>
    <w:rsid w:val="00B270EA"/>
    <w:rsid w:val="00B334EB"/>
    <w:rsid w:val="00B33E2C"/>
    <w:rsid w:val="00B34222"/>
    <w:rsid w:val="00B349EC"/>
    <w:rsid w:val="00B402FA"/>
    <w:rsid w:val="00B40FAD"/>
    <w:rsid w:val="00B439A5"/>
    <w:rsid w:val="00B43A04"/>
    <w:rsid w:val="00B44037"/>
    <w:rsid w:val="00B45CB1"/>
    <w:rsid w:val="00B461D6"/>
    <w:rsid w:val="00B5046A"/>
    <w:rsid w:val="00B526E9"/>
    <w:rsid w:val="00B535D5"/>
    <w:rsid w:val="00B66A90"/>
    <w:rsid w:val="00B67DB4"/>
    <w:rsid w:val="00B7008D"/>
    <w:rsid w:val="00B702E7"/>
    <w:rsid w:val="00B7371B"/>
    <w:rsid w:val="00B76434"/>
    <w:rsid w:val="00B767C0"/>
    <w:rsid w:val="00B806D7"/>
    <w:rsid w:val="00B8160B"/>
    <w:rsid w:val="00B816AB"/>
    <w:rsid w:val="00B83650"/>
    <w:rsid w:val="00B839B4"/>
    <w:rsid w:val="00B8727F"/>
    <w:rsid w:val="00B91F52"/>
    <w:rsid w:val="00B92667"/>
    <w:rsid w:val="00B93953"/>
    <w:rsid w:val="00B95A52"/>
    <w:rsid w:val="00B95C05"/>
    <w:rsid w:val="00B977B9"/>
    <w:rsid w:val="00BA4F07"/>
    <w:rsid w:val="00BA54E7"/>
    <w:rsid w:val="00BB06B8"/>
    <w:rsid w:val="00BB0FB7"/>
    <w:rsid w:val="00BB2162"/>
    <w:rsid w:val="00BC0823"/>
    <w:rsid w:val="00BC13A9"/>
    <w:rsid w:val="00BC478F"/>
    <w:rsid w:val="00BD1F68"/>
    <w:rsid w:val="00BD30AB"/>
    <w:rsid w:val="00BD4D8D"/>
    <w:rsid w:val="00BE0365"/>
    <w:rsid w:val="00BE1BFF"/>
    <w:rsid w:val="00BE3798"/>
    <w:rsid w:val="00BE388A"/>
    <w:rsid w:val="00BE44D8"/>
    <w:rsid w:val="00BE4AE2"/>
    <w:rsid w:val="00BF0E27"/>
    <w:rsid w:val="00BF12A4"/>
    <w:rsid w:val="00BF27A3"/>
    <w:rsid w:val="00BF29AE"/>
    <w:rsid w:val="00BF3887"/>
    <w:rsid w:val="00BF5D09"/>
    <w:rsid w:val="00BF625A"/>
    <w:rsid w:val="00BF7CC1"/>
    <w:rsid w:val="00BF7DDA"/>
    <w:rsid w:val="00C00C30"/>
    <w:rsid w:val="00C01826"/>
    <w:rsid w:val="00C02156"/>
    <w:rsid w:val="00C0628F"/>
    <w:rsid w:val="00C069C8"/>
    <w:rsid w:val="00C117D7"/>
    <w:rsid w:val="00C1205E"/>
    <w:rsid w:val="00C20487"/>
    <w:rsid w:val="00C2170B"/>
    <w:rsid w:val="00C2541D"/>
    <w:rsid w:val="00C268E3"/>
    <w:rsid w:val="00C2760A"/>
    <w:rsid w:val="00C379F9"/>
    <w:rsid w:val="00C414B6"/>
    <w:rsid w:val="00C41954"/>
    <w:rsid w:val="00C4198A"/>
    <w:rsid w:val="00C4329E"/>
    <w:rsid w:val="00C44EC9"/>
    <w:rsid w:val="00C463D4"/>
    <w:rsid w:val="00C5222B"/>
    <w:rsid w:val="00C54972"/>
    <w:rsid w:val="00C54CFA"/>
    <w:rsid w:val="00C64A12"/>
    <w:rsid w:val="00C66A18"/>
    <w:rsid w:val="00C67160"/>
    <w:rsid w:val="00C706EC"/>
    <w:rsid w:val="00C7153E"/>
    <w:rsid w:val="00C7171D"/>
    <w:rsid w:val="00C77B1E"/>
    <w:rsid w:val="00C80215"/>
    <w:rsid w:val="00C82370"/>
    <w:rsid w:val="00C85EEA"/>
    <w:rsid w:val="00C92CF0"/>
    <w:rsid w:val="00C94DE9"/>
    <w:rsid w:val="00CA3D68"/>
    <w:rsid w:val="00CA6046"/>
    <w:rsid w:val="00CA6233"/>
    <w:rsid w:val="00CB50A6"/>
    <w:rsid w:val="00CC32DF"/>
    <w:rsid w:val="00CC5AB1"/>
    <w:rsid w:val="00CC7262"/>
    <w:rsid w:val="00CC7D9B"/>
    <w:rsid w:val="00CD106B"/>
    <w:rsid w:val="00CD64DA"/>
    <w:rsid w:val="00CF02DB"/>
    <w:rsid w:val="00CF0FC7"/>
    <w:rsid w:val="00CF24B8"/>
    <w:rsid w:val="00CF5A02"/>
    <w:rsid w:val="00CF5D3A"/>
    <w:rsid w:val="00CF6FC4"/>
    <w:rsid w:val="00D02114"/>
    <w:rsid w:val="00D05003"/>
    <w:rsid w:val="00D05047"/>
    <w:rsid w:val="00D05518"/>
    <w:rsid w:val="00D07DEA"/>
    <w:rsid w:val="00D12C43"/>
    <w:rsid w:val="00D13C46"/>
    <w:rsid w:val="00D154D5"/>
    <w:rsid w:val="00D16EB0"/>
    <w:rsid w:val="00D21AE7"/>
    <w:rsid w:val="00D24FEE"/>
    <w:rsid w:val="00D26641"/>
    <w:rsid w:val="00D26A68"/>
    <w:rsid w:val="00D26B4D"/>
    <w:rsid w:val="00D27565"/>
    <w:rsid w:val="00D31009"/>
    <w:rsid w:val="00D32E51"/>
    <w:rsid w:val="00D40FBB"/>
    <w:rsid w:val="00D41835"/>
    <w:rsid w:val="00D41B3D"/>
    <w:rsid w:val="00D432E9"/>
    <w:rsid w:val="00D44FE0"/>
    <w:rsid w:val="00D451EC"/>
    <w:rsid w:val="00D45885"/>
    <w:rsid w:val="00D4623F"/>
    <w:rsid w:val="00D539D6"/>
    <w:rsid w:val="00D53C67"/>
    <w:rsid w:val="00D5473C"/>
    <w:rsid w:val="00D56413"/>
    <w:rsid w:val="00D57441"/>
    <w:rsid w:val="00D66D74"/>
    <w:rsid w:val="00D71393"/>
    <w:rsid w:val="00D77E97"/>
    <w:rsid w:val="00D82548"/>
    <w:rsid w:val="00D83EFC"/>
    <w:rsid w:val="00D8425D"/>
    <w:rsid w:val="00D87158"/>
    <w:rsid w:val="00D90648"/>
    <w:rsid w:val="00D913ED"/>
    <w:rsid w:val="00D941C2"/>
    <w:rsid w:val="00D949B4"/>
    <w:rsid w:val="00D97987"/>
    <w:rsid w:val="00DB57F9"/>
    <w:rsid w:val="00DC0864"/>
    <w:rsid w:val="00DC48D7"/>
    <w:rsid w:val="00DC5133"/>
    <w:rsid w:val="00DC6642"/>
    <w:rsid w:val="00DD0A3C"/>
    <w:rsid w:val="00DD3C9F"/>
    <w:rsid w:val="00DD7E52"/>
    <w:rsid w:val="00DE2A92"/>
    <w:rsid w:val="00DF0A0F"/>
    <w:rsid w:val="00E00ADB"/>
    <w:rsid w:val="00E010E6"/>
    <w:rsid w:val="00E03CD0"/>
    <w:rsid w:val="00E061E8"/>
    <w:rsid w:val="00E06A82"/>
    <w:rsid w:val="00E110DC"/>
    <w:rsid w:val="00E12A91"/>
    <w:rsid w:val="00E168B5"/>
    <w:rsid w:val="00E21ADC"/>
    <w:rsid w:val="00E22C0B"/>
    <w:rsid w:val="00E27052"/>
    <w:rsid w:val="00E308CA"/>
    <w:rsid w:val="00E33456"/>
    <w:rsid w:val="00E33A23"/>
    <w:rsid w:val="00E36CD7"/>
    <w:rsid w:val="00E415EC"/>
    <w:rsid w:val="00E4459F"/>
    <w:rsid w:val="00E50452"/>
    <w:rsid w:val="00E5277B"/>
    <w:rsid w:val="00E52F27"/>
    <w:rsid w:val="00E56417"/>
    <w:rsid w:val="00E57AAB"/>
    <w:rsid w:val="00E656E2"/>
    <w:rsid w:val="00E663BB"/>
    <w:rsid w:val="00E70D85"/>
    <w:rsid w:val="00E730FB"/>
    <w:rsid w:val="00E73D14"/>
    <w:rsid w:val="00E740D7"/>
    <w:rsid w:val="00E74F19"/>
    <w:rsid w:val="00E8022A"/>
    <w:rsid w:val="00E81DAE"/>
    <w:rsid w:val="00E83494"/>
    <w:rsid w:val="00E9200A"/>
    <w:rsid w:val="00E94423"/>
    <w:rsid w:val="00E95D52"/>
    <w:rsid w:val="00EA684D"/>
    <w:rsid w:val="00EB4152"/>
    <w:rsid w:val="00EB50A8"/>
    <w:rsid w:val="00EC0D10"/>
    <w:rsid w:val="00EC21B5"/>
    <w:rsid w:val="00EC4B86"/>
    <w:rsid w:val="00EC5A99"/>
    <w:rsid w:val="00ED006E"/>
    <w:rsid w:val="00ED10C5"/>
    <w:rsid w:val="00ED377A"/>
    <w:rsid w:val="00ED4E19"/>
    <w:rsid w:val="00ED5175"/>
    <w:rsid w:val="00ED68BD"/>
    <w:rsid w:val="00ED7D43"/>
    <w:rsid w:val="00EE7920"/>
    <w:rsid w:val="00EF32ED"/>
    <w:rsid w:val="00EF3DEE"/>
    <w:rsid w:val="00EF67D4"/>
    <w:rsid w:val="00F03435"/>
    <w:rsid w:val="00F0479E"/>
    <w:rsid w:val="00F129F1"/>
    <w:rsid w:val="00F15163"/>
    <w:rsid w:val="00F16D89"/>
    <w:rsid w:val="00F2054F"/>
    <w:rsid w:val="00F30DE5"/>
    <w:rsid w:val="00F4347B"/>
    <w:rsid w:val="00F43922"/>
    <w:rsid w:val="00F47373"/>
    <w:rsid w:val="00F47507"/>
    <w:rsid w:val="00F51751"/>
    <w:rsid w:val="00F6362E"/>
    <w:rsid w:val="00F65245"/>
    <w:rsid w:val="00F654EA"/>
    <w:rsid w:val="00F65C47"/>
    <w:rsid w:val="00F66FE9"/>
    <w:rsid w:val="00F70CC5"/>
    <w:rsid w:val="00F72491"/>
    <w:rsid w:val="00F73C1B"/>
    <w:rsid w:val="00F76323"/>
    <w:rsid w:val="00F80598"/>
    <w:rsid w:val="00F81220"/>
    <w:rsid w:val="00F85881"/>
    <w:rsid w:val="00F8645E"/>
    <w:rsid w:val="00F8740A"/>
    <w:rsid w:val="00F91193"/>
    <w:rsid w:val="00F9469B"/>
    <w:rsid w:val="00F954B4"/>
    <w:rsid w:val="00FA12BC"/>
    <w:rsid w:val="00FA1CD1"/>
    <w:rsid w:val="00FA7979"/>
    <w:rsid w:val="00FA79AC"/>
    <w:rsid w:val="00FA79DC"/>
    <w:rsid w:val="00FB161E"/>
    <w:rsid w:val="00FB5EB3"/>
    <w:rsid w:val="00FC01C5"/>
    <w:rsid w:val="00FC0270"/>
    <w:rsid w:val="00FD4970"/>
    <w:rsid w:val="00FD511B"/>
    <w:rsid w:val="00FD5ED4"/>
    <w:rsid w:val="00FD6019"/>
    <w:rsid w:val="00FD681D"/>
    <w:rsid w:val="00FD7870"/>
    <w:rsid w:val="00FE1107"/>
    <w:rsid w:val="00FE4C23"/>
    <w:rsid w:val="00FE5888"/>
    <w:rsid w:val="00FE7A8C"/>
    <w:rsid w:val="00FF4618"/>
    <w:rsid w:val="00FF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D03BF"/>
  <w15:chartTrackingRefBased/>
  <w15:docId w15:val="{474A8295-88D7-46E2-AC8C-98091CE1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6B3"/>
    <w:pPr>
      <w:ind w:left="720"/>
      <w:contextualSpacing/>
    </w:pPr>
  </w:style>
  <w:style w:type="character" w:styleId="Hyperlink">
    <w:name w:val="Hyperlink"/>
    <w:basedOn w:val="DefaultParagraphFont"/>
    <w:uiPriority w:val="99"/>
    <w:semiHidden/>
    <w:unhideWhenUsed/>
    <w:rsid w:val="001772BC"/>
    <w:rPr>
      <w:color w:val="0563C1"/>
      <w:u w:val="single"/>
    </w:rPr>
  </w:style>
  <w:style w:type="paragraph" w:styleId="NormalWeb">
    <w:name w:val="Normal (Web)"/>
    <w:basedOn w:val="Normal"/>
    <w:uiPriority w:val="99"/>
    <w:unhideWhenUsed/>
    <w:rsid w:val="001772B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5315">
      <w:bodyDiv w:val="1"/>
      <w:marLeft w:val="0"/>
      <w:marRight w:val="0"/>
      <w:marTop w:val="0"/>
      <w:marBottom w:val="0"/>
      <w:divBdr>
        <w:top w:val="none" w:sz="0" w:space="0" w:color="auto"/>
        <w:left w:val="none" w:sz="0" w:space="0" w:color="auto"/>
        <w:bottom w:val="none" w:sz="0" w:space="0" w:color="auto"/>
        <w:right w:val="none" w:sz="0" w:space="0" w:color="auto"/>
      </w:divBdr>
    </w:div>
    <w:div w:id="196968274">
      <w:bodyDiv w:val="1"/>
      <w:marLeft w:val="0"/>
      <w:marRight w:val="0"/>
      <w:marTop w:val="0"/>
      <w:marBottom w:val="0"/>
      <w:divBdr>
        <w:top w:val="none" w:sz="0" w:space="0" w:color="auto"/>
        <w:left w:val="none" w:sz="0" w:space="0" w:color="auto"/>
        <w:bottom w:val="none" w:sz="0" w:space="0" w:color="auto"/>
        <w:right w:val="none" w:sz="0" w:space="0" w:color="auto"/>
      </w:divBdr>
    </w:div>
    <w:div w:id="643436421">
      <w:bodyDiv w:val="1"/>
      <w:marLeft w:val="0"/>
      <w:marRight w:val="0"/>
      <w:marTop w:val="0"/>
      <w:marBottom w:val="0"/>
      <w:divBdr>
        <w:top w:val="none" w:sz="0" w:space="0" w:color="auto"/>
        <w:left w:val="none" w:sz="0" w:space="0" w:color="auto"/>
        <w:bottom w:val="none" w:sz="0" w:space="0" w:color="auto"/>
        <w:right w:val="none" w:sz="0" w:space="0" w:color="auto"/>
      </w:divBdr>
    </w:div>
    <w:div w:id="938755554">
      <w:bodyDiv w:val="1"/>
      <w:marLeft w:val="0"/>
      <w:marRight w:val="0"/>
      <w:marTop w:val="0"/>
      <w:marBottom w:val="0"/>
      <w:divBdr>
        <w:top w:val="none" w:sz="0" w:space="0" w:color="auto"/>
        <w:left w:val="none" w:sz="0" w:space="0" w:color="auto"/>
        <w:bottom w:val="none" w:sz="0" w:space="0" w:color="auto"/>
        <w:right w:val="none" w:sz="0" w:space="0" w:color="auto"/>
      </w:divBdr>
    </w:div>
    <w:div w:id="1831477317">
      <w:bodyDiv w:val="1"/>
      <w:marLeft w:val="0"/>
      <w:marRight w:val="0"/>
      <w:marTop w:val="0"/>
      <w:marBottom w:val="0"/>
      <w:divBdr>
        <w:top w:val="none" w:sz="0" w:space="0" w:color="auto"/>
        <w:left w:val="none" w:sz="0" w:space="0" w:color="auto"/>
        <w:bottom w:val="none" w:sz="0" w:space="0" w:color="auto"/>
        <w:right w:val="none" w:sz="0" w:space="0" w:color="auto"/>
      </w:divBdr>
    </w:div>
    <w:div w:id="21292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1642</TotalTime>
  <Pages>5</Pages>
  <Words>1945</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Kovacevic</dc:creator>
  <cp:keywords/>
  <dc:description/>
  <cp:lastModifiedBy>Vera Kovacevic</cp:lastModifiedBy>
  <cp:revision>20</cp:revision>
  <dcterms:created xsi:type="dcterms:W3CDTF">2018-03-07T13:14:00Z</dcterms:created>
  <dcterms:modified xsi:type="dcterms:W3CDTF">2018-03-09T12:10:00Z</dcterms:modified>
</cp:coreProperties>
</file>